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64" w:rsidRDefault="00174454">
      <w:pPr>
        <w:rPr>
          <w:rFonts w:hint="eastAsia"/>
        </w:rPr>
      </w:pPr>
      <w:bookmarkStart w:id="0" w:name="_GoBack"/>
      <w:bookmarkEnd w:id="0"/>
      <w:r>
        <w:rPr>
          <w:rFonts w:hint="eastAsia"/>
        </w:rPr>
        <w:t xml:space="preserve">                             </w:t>
      </w:r>
      <w:r>
        <w:rPr>
          <w:rFonts w:hint="eastAsia"/>
          <w:b/>
          <w:bCs/>
          <w:sz w:val="28"/>
          <w:szCs w:val="28"/>
        </w:rPr>
        <w:t>20KV</w:t>
      </w:r>
      <w:r>
        <w:rPr>
          <w:rFonts w:hint="eastAsia"/>
          <w:b/>
          <w:bCs/>
          <w:sz w:val="28"/>
          <w:szCs w:val="28"/>
        </w:rPr>
        <w:t>电力操作注意事项</w:t>
      </w:r>
    </w:p>
    <w:p w:rsidR="000E0464" w:rsidRDefault="00174454">
      <w:pPr>
        <w:rPr>
          <w:rFonts w:hint="eastAsia"/>
        </w:rPr>
      </w:pPr>
      <w:r>
        <w:rPr>
          <w:rFonts w:hint="eastAsia"/>
          <w:b/>
          <w:bCs/>
          <w:sz w:val="24"/>
        </w:rPr>
        <w:t>20KV</w:t>
      </w:r>
      <w:r>
        <w:rPr>
          <w:rFonts w:hint="eastAsia"/>
          <w:b/>
          <w:bCs/>
          <w:sz w:val="24"/>
        </w:rPr>
        <w:t>基本操作流程</w:t>
      </w:r>
      <w:r>
        <w:rPr>
          <w:rFonts w:hint="eastAsia"/>
        </w:rPr>
        <w:t>：新建工程</w:t>
      </w:r>
      <w:r>
        <w:rPr>
          <w:rFonts w:hint="eastAsia"/>
        </w:rPr>
        <w:t>--</w:t>
      </w:r>
      <w:r>
        <w:rPr>
          <w:rFonts w:hint="eastAsia"/>
        </w:rPr>
        <w:t>分部分项</w:t>
      </w:r>
      <w:r>
        <w:rPr>
          <w:rFonts w:hint="eastAsia"/>
        </w:rPr>
        <w:t>--</w:t>
      </w:r>
      <w:r>
        <w:rPr>
          <w:rFonts w:hint="eastAsia"/>
        </w:rPr>
        <w:t>调市场价</w:t>
      </w:r>
      <w:r>
        <w:rPr>
          <w:rFonts w:hint="eastAsia"/>
        </w:rPr>
        <w:t>--</w:t>
      </w:r>
      <w:r>
        <w:rPr>
          <w:rFonts w:hint="eastAsia"/>
        </w:rPr>
        <w:t>其他费用</w:t>
      </w:r>
      <w:r>
        <w:rPr>
          <w:rFonts w:hint="eastAsia"/>
        </w:rPr>
        <w:t>--</w:t>
      </w:r>
      <w:r>
        <w:rPr>
          <w:rFonts w:hint="eastAsia"/>
        </w:rPr>
        <w:t>取费</w:t>
      </w:r>
      <w:r>
        <w:rPr>
          <w:rFonts w:hint="eastAsia"/>
        </w:rPr>
        <w:t>--</w:t>
      </w:r>
      <w:r>
        <w:rPr>
          <w:rFonts w:hint="eastAsia"/>
        </w:rPr>
        <w:t>报表，如图一：</w:t>
      </w:r>
    </w:p>
    <w:p w:rsidR="000E0464" w:rsidRDefault="00174454">
      <w:pPr>
        <w:rPr>
          <w:rFonts w:hint="eastAsia"/>
        </w:rPr>
      </w:pPr>
      <w:r>
        <w:rPr>
          <w:noProof/>
        </w:rPr>
        <w:drawing>
          <wp:inline distT="0" distB="0" distL="114300" distR="114300">
            <wp:extent cx="5271770" cy="694690"/>
            <wp:effectExtent l="0" t="0" r="5080" b="1016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6" cstate="print"/>
                    <a:stretch>
                      <a:fillRect/>
                    </a:stretch>
                  </pic:blipFill>
                  <pic:spPr>
                    <a:xfrm>
                      <a:off x="0" y="0"/>
                      <a:ext cx="5271770" cy="694690"/>
                    </a:xfrm>
                    <a:prstGeom prst="rect">
                      <a:avLst/>
                    </a:prstGeom>
                    <a:noFill/>
                    <a:ln w="9525">
                      <a:noFill/>
                    </a:ln>
                  </pic:spPr>
                </pic:pic>
              </a:graphicData>
            </a:graphic>
          </wp:inline>
        </w:drawing>
      </w:r>
    </w:p>
    <w:p w:rsidR="000E0464" w:rsidRDefault="000E0464">
      <w:pPr>
        <w:rPr>
          <w:rFonts w:hint="eastAsia"/>
        </w:rPr>
      </w:pPr>
    </w:p>
    <w:p w:rsidR="000E0464" w:rsidRDefault="00174454">
      <w:pPr>
        <w:numPr>
          <w:ilvl w:val="0"/>
          <w:numId w:val="1"/>
        </w:numPr>
        <w:rPr>
          <w:rFonts w:hint="eastAsia"/>
        </w:rPr>
      </w:pPr>
      <w:r>
        <w:rPr>
          <w:rFonts w:hint="eastAsia"/>
          <w:b/>
          <w:bCs/>
        </w:rPr>
        <w:t>新建工程</w:t>
      </w:r>
      <w:r>
        <w:rPr>
          <w:rFonts w:hint="eastAsia"/>
        </w:rPr>
        <w:t>，选择计价方式及定额库，自营改增后，多数情况下</w:t>
      </w:r>
      <w:r>
        <w:rPr>
          <w:rFonts w:hint="eastAsia"/>
        </w:rPr>
        <w:t>20KV</w:t>
      </w:r>
      <w:r>
        <w:rPr>
          <w:rFonts w:hint="eastAsia"/>
        </w:rPr>
        <w:t>电力定额采用增值税模式，如图二：</w:t>
      </w:r>
    </w:p>
    <w:p w:rsidR="000E0464" w:rsidRDefault="00174454">
      <w:pPr>
        <w:rPr>
          <w:rFonts w:hint="eastAsia"/>
        </w:rPr>
      </w:pPr>
      <w:r>
        <w:rPr>
          <w:noProof/>
        </w:rPr>
        <w:drawing>
          <wp:inline distT="0" distB="0" distL="114300" distR="114300">
            <wp:extent cx="5269230" cy="2965450"/>
            <wp:effectExtent l="0" t="0" r="762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cstate="print"/>
                    <a:stretch>
                      <a:fillRect/>
                    </a:stretch>
                  </pic:blipFill>
                  <pic:spPr>
                    <a:xfrm>
                      <a:off x="0" y="0"/>
                      <a:ext cx="5269230" cy="2965450"/>
                    </a:xfrm>
                    <a:prstGeom prst="rect">
                      <a:avLst/>
                    </a:prstGeom>
                    <a:noFill/>
                    <a:ln w="9525">
                      <a:noFill/>
                    </a:ln>
                  </pic:spPr>
                </pic:pic>
              </a:graphicData>
            </a:graphic>
          </wp:inline>
        </w:drawing>
      </w:r>
    </w:p>
    <w:p w:rsidR="000E0464" w:rsidRDefault="00174454">
      <w:pPr>
        <w:rPr>
          <w:rFonts w:hint="eastAsia"/>
        </w:rPr>
      </w:pPr>
      <w:r>
        <w:rPr>
          <w:rFonts w:hint="eastAsia"/>
        </w:rPr>
        <w:t>说明：</w:t>
      </w:r>
      <w:r>
        <w:rPr>
          <w:rFonts w:hint="eastAsia"/>
        </w:rPr>
        <w:t>1</w:t>
      </w:r>
      <w:r>
        <w:rPr>
          <w:rFonts w:hint="eastAsia"/>
        </w:rPr>
        <w:t>、选择建筑安装时表明本项目中既有建筑子目、也涉及到安装子目，是混合套用的；</w:t>
      </w:r>
    </w:p>
    <w:p w:rsidR="000E0464" w:rsidRDefault="00174454">
      <w:pPr>
        <w:rPr>
          <w:rFonts w:hint="eastAsia"/>
        </w:rPr>
      </w:pPr>
      <w:r>
        <w:rPr>
          <w:rFonts w:hint="eastAsia"/>
        </w:rPr>
        <w:lastRenderedPageBreak/>
        <w:t xml:space="preserve">      2</w:t>
      </w:r>
      <w:r>
        <w:rPr>
          <w:rFonts w:hint="eastAsia"/>
        </w:rPr>
        <w:t>、只选择建筑，表明本项目是建筑工程；</w:t>
      </w:r>
    </w:p>
    <w:p w:rsidR="000E0464" w:rsidRDefault="00174454">
      <w:pPr>
        <w:rPr>
          <w:rFonts w:hint="eastAsia"/>
        </w:rPr>
      </w:pPr>
      <w:r>
        <w:rPr>
          <w:rFonts w:hint="eastAsia"/>
        </w:rPr>
        <w:t xml:space="preserve">      3</w:t>
      </w:r>
      <w:r>
        <w:rPr>
          <w:rFonts w:hint="eastAsia"/>
        </w:rPr>
        <w:t>、只选择安装，表明本项目是安装工程。</w:t>
      </w:r>
    </w:p>
    <w:p w:rsidR="000E0464" w:rsidRDefault="000E0464">
      <w:pPr>
        <w:rPr>
          <w:rFonts w:hint="eastAsia"/>
        </w:rPr>
      </w:pPr>
    </w:p>
    <w:p w:rsidR="000E0464" w:rsidRDefault="00174454">
      <w:pPr>
        <w:rPr>
          <w:rFonts w:hint="eastAsia"/>
        </w:rPr>
      </w:pPr>
      <w:r>
        <w:rPr>
          <w:rFonts w:hint="eastAsia"/>
          <w:b/>
          <w:bCs/>
        </w:rPr>
        <w:t>二、进入分部分项</w:t>
      </w:r>
      <w:r>
        <w:rPr>
          <w:rFonts w:hint="eastAsia"/>
        </w:rPr>
        <w:t>，选择章节号：</w:t>
      </w:r>
    </w:p>
    <w:p w:rsidR="000E0464" w:rsidRDefault="00174454">
      <w:pPr>
        <w:rPr>
          <w:rFonts w:hint="eastAsia"/>
        </w:rPr>
      </w:pPr>
      <w:r>
        <w:rPr>
          <w:rFonts w:hint="eastAsia"/>
        </w:rPr>
        <w:t xml:space="preserve">2.1 </w:t>
      </w:r>
      <w:r>
        <w:rPr>
          <w:rFonts w:hint="eastAsia"/>
        </w:rPr>
        <w:t>建筑用</w:t>
      </w:r>
      <w:r>
        <w:rPr>
          <w:rFonts w:hint="eastAsia"/>
        </w:rPr>
        <w:t>01</w:t>
      </w:r>
      <w:r>
        <w:rPr>
          <w:rFonts w:hint="eastAsia"/>
        </w:rPr>
        <w:t>表示</w:t>
      </w:r>
      <w:r>
        <w:rPr>
          <w:rFonts w:hint="eastAsia"/>
        </w:rPr>
        <w:t xml:space="preserve">  </w:t>
      </w:r>
      <w:r>
        <w:rPr>
          <w:rFonts w:hint="eastAsia"/>
        </w:rPr>
        <w:t>安装用</w:t>
      </w:r>
      <w:r>
        <w:rPr>
          <w:rFonts w:hint="eastAsia"/>
        </w:rPr>
        <w:t>02</w:t>
      </w:r>
      <w:r>
        <w:rPr>
          <w:rFonts w:hint="eastAsia"/>
        </w:rPr>
        <w:t>表示，氿上云计价</w:t>
      </w:r>
      <w:r>
        <w:rPr>
          <w:rFonts w:hint="eastAsia"/>
        </w:rPr>
        <w:t>20KV</w:t>
      </w:r>
      <w:r>
        <w:rPr>
          <w:rFonts w:hint="eastAsia"/>
        </w:rPr>
        <w:t>电力，根据该章节号，会自动生成对应的建筑表格及安装表格。</w:t>
      </w:r>
    </w:p>
    <w:p w:rsidR="000E0464" w:rsidRDefault="00174454">
      <w:pPr>
        <w:rPr>
          <w:rFonts w:hint="eastAsia"/>
        </w:rPr>
      </w:pPr>
      <w:r>
        <w:rPr>
          <w:rFonts w:hint="eastAsia"/>
        </w:rPr>
        <w:t xml:space="preserve">2.1 </w:t>
      </w:r>
      <w:r>
        <w:rPr>
          <w:rFonts w:hint="eastAsia"/>
        </w:rPr>
        <w:t>输入章节后，接着根据项目套用定额子目，或者暂估独立费用</w:t>
      </w:r>
    </w:p>
    <w:p w:rsidR="000E0464" w:rsidRDefault="00174454">
      <w:pPr>
        <w:rPr>
          <w:rFonts w:hint="eastAsia"/>
        </w:rPr>
      </w:pPr>
      <w:r>
        <w:rPr>
          <w:rFonts w:hint="eastAsia"/>
        </w:rPr>
        <w:t>说明：</w:t>
      </w:r>
      <w:r>
        <w:rPr>
          <w:rFonts w:hint="eastAsia"/>
        </w:rPr>
        <w:t>1</w:t>
      </w:r>
      <w:r>
        <w:rPr>
          <w:rFonts w:hint="eastAsia"/>
        </w:rPr>
        <w:t>、选择建筑安装时表明本项目中既有建筑子目、也涉及到安装子目，是混合套用的；</w:t>
      </w:r>
    </w:p>
    <w:p w:rsidR="000E0464" w:rsidRDefault="00174454">
      <w:pPr>
        <w:rPr>
          <w:rFonts w:hint="eastAsia"/>
        </w:rPr>
      </w:pPr>
      <w:r>
        <w:rPr>
          <w:rFonts w:hint="eastAsia"/>
        </w:rPr>
        <w:t xml:space="preserve">      2</w:t>
      </w:r>
      <w:r>
        <w:rPr>
          <w:rFonts w:hint="eastAsia"/>
        </w:rPr>
        <w:t>、只选择建筑，表明本项目是建筑工程；</w:t>
      </w:r>
    </w:p>
    <w:p w:rsidR="000E0464" w:rsidRDefault="00174454">
      <w:pPr>
        <w:rPr>
          <w:rFonts w:hint="eastAsia"/>
        </w:rPr>
      </w:pPr>
      <w:r>
        <w:rPr>
          <w:rFonts w:hint="eastAsia"/>
        </w:rPr>
        <w:t xml:space="preserve">      3</w:t>
      </w:r>
      <w:r>
        <w:rPr>
          <w:rFonts w:hint="eastAsia"/>
        </w:rPr>
        <w:t>、只选择安装，表明本项目是安装工程。</w:t>
      </w:r>
    </w:p>
    <w:p w:rsidR="000E0464" w:rsidRDefault="00174454">
      <w:pPr>
        <w:rPr>
          <w:rFonts w:hint="eastAsia"/>
        </w:rPr>
      </w:pPr>
      <w:r>
        <w:rPr>
          <w:rFonts w:hint="eastAsia"/>
        </w:rPr>
        <w:t xml:space="preserve">2.3 </w:t>
      </w:r>
      <w:r>
        <w:rPr>
          <w:rFonts w:hint="eastAsia"/>
        </w:rPr>
        <w:t>进入分部分项工作界面：</w:t>
      </w:r>
    </w:p>
    <w:p w:rsidR="000E0464" w:rsidRDefault="00174454">
      <w:pPr>
        <w:numPr>
          <w:ilvl w:val="0"/>
          <w:numId w:val="2"/>
        </w:numPr>
        <w:rPr>
          <w:rFonts w:hint="eastAsia"/>
        </w:rPr>
      </w:pPr>
      <w:r>
        <w:rPr>
          <w:rFonts w:hint="eastAsia"/>
        </w:rPr>
        <w:t>屏幕的最左侧依次是</w:t>
      </w:r>
      <w:r>
        <w:rPr>
          <w:rFonts w:hint="eastAsia"/>
        </w:rPr>
        <w:t>20KV</w:t>
      </w:r>
      <w:r>
        <w:rPr>
          <w:rFonts w:hint="eastAsia"/>
        </w:rPr>
        <w:t>电力工料机字典库、</w:t>
      </w:r>
      <w:r>
        <w:rPr>
          <w:rFonts w:hint="eastAsia"/>
        </w:rPr>
        <w:t>20KV</w:t>
      </w:r>
      <w:r>
        <w:rPr>
          <w:rFonts w:hint="eastAsia"/>
        </w:rPr>
        <w:t>电力清单、</w:t>
      </w:r>
      <w:r>
        <w:rPr>
          <w:rFonts w:hint="eastAsia"/>
        </w:rPr>
        <w:t>20KV</w:t>
      </w:r>
      <w:r>
        <w:rPr>
          <w:rFonts w:hint="eastAsia"/>
        </w:rPr>
        <w:t>电力定额库以及在造价过程中不可避免的用到</w:t>
      </w:r>
      <w:r>
        <w:rPr>
          <w:rFonts w:hint="eastAsia"/>
        </w:rPr>
        <w:t>独立费，如图：</w:t>
      </w:r>
    </w:p>
    <w:p w:rsidR="000E0464" w:rsidRDefault="00174454">
      <w:pPr>
        <w:rPr>
          <w:rFonts w:hint="eastAsia"/>
        </w:rPr>
      </w:pPr>
      <w:r>
        <w:rPr>
          <w:noProof/>
        </w:rPr>
        <w:lastRenderedPageBreak/>
        <w:drawing>
          <wp:inline distT="0" distB="0" distL="114300" distR="114300">
            <wp:extent cx="3475990" cy="6619240"/>
            <wp:effectExtent l="0" t="0" r="10160" b="1016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cstate="print"/>
                    <a:stretch>
                      <a:fillRect/>
                    </a:stretch>
                  </pic:blipFill>
                  <pic:spPr>
                    <a:xfrm>
                      <a:off x="0" y="0"/>
                      <a:ext cx="3475990" cy="6619240"/>
                    </a:xfrm>
                    <a:prstGeom prst="rect">
                      <a:avLst/>
                    </a:prstGeom>
                    <a:noFill/>
                    <a:ln w="9525">
                      <a:noFill/>
                    </a:ln>
                  </pic:spPr>
                </pic:pic>
              </a:graphicData>
            </a:graphic>
          </wp:inline>
        </w:drawing>
      </w:r>
    </w:p>
    <w:p w:rsidR="000E0464" w:rsidRDefault="00174454">
      <w:pPr>
        <w:rPr>
          <w:rFonts w:hint="eastAsia"/>
        </w:rPr>
      </w:pPr>
      <w:r>
        <w:rPr>
          <w:noProof/>
        </w:rPr>
        <w:lastRenderedPageBreak/>
        <w:drawing>
          <wp:inline distT="0" distB="0" distL="114300" distR="114300">
            <wp:extent cx="3704590" cy="4591050"/>
            <wp:effectExtent l="0" t="0" r="1016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cstate="print"/>
                    <a:stretch>
                      <a:fillRect/>
                    </a:stretch>
                  </pic:blipFill>
                  <pic:spPr>
                    <a:xfrm>
                      <a:off x="0" y="0"/>
                      <a:ext cx="3704590" cy="4591050"/>
                    </a:xfrm>
                    <a:prstGeom prst="rect">
                      <a:avLst/>
                    </a:prstGeom>
                    <a:noFill/>
                    <a:ln w="9525">
                      <a:noFill/>
                    </a:ln>
                  </pic:spPr>
                </pic:pic>
              </a:graphicData>
            </a:graphic>
          </wp:inline>
        </w:drawing>
      </w:r>
    </w:p>
    <w:p w:rsidR="000E0464" w:rsidRDefault="000E0464">
      <w:pPr>
        <w:rPr>
          <w:rFonts w:hint="eastAsia"/>
        </w:rPr>
      </w:pPr>
    </w:p>
    <w:p w:rsidR="000E0464" w:rsidRDefault="00174454">
      <w:pPr>
        <w:rPr>
          <w:rFonts w:hint="eastAsia"/>
        </w:rPr>
      </w:pPr>
      <w:r>
        <w:rPr>
          <w:rFonts w:hint="eastAsia"/>
        </w:rPr>
        <w:t xml:space="preserve">2.4 </w:t>
      </w:r>
      <w:r>
        <w:rPr>
          <w:rFonts w:hint="eastAsia"/>
        </w:rPr>
        <w:t>输入清单、套定额，如图：</w:t>
      </w:r>
    </w:p>
    <w:p w:rsidR="000E0464" w:rsidRDefault="00174454">
      <w:pPr>
        <w:rPr>
          <w:rFonts w:hint="eastAsia"/>
        </w:rPr>
      </w:pPr>
      <w:r>
        <w:rPr>
          <w:noProof/>
        </w:rPr>
        <w:lastRenderedPageBreak/>
        <w:drawing>
          <wp:inline distT="0" distB="0" distL="114300" distR="114300">
            <wp:extent cx="8209280" cy="3142615"/>
            <wp:effectExtent l="0" t="0" r="1270" b="63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0" cstate="print"/>
                    <a:stretch>
                      <a:fillRect/>
                    </a:stretch>
                  </pic:blipFill>
                  <pic:spPr>
                    <a:xfrm>
                      <a:off x="0" y="0"/>
                      <a:ext cx="8209280" cy="3142615"/>
                    </a:xfrm>
                    <a:prstGeom prst="rect">
                      <a:avLst/>
                    </a:prstGeom>
                    <a:noFill/>
                    <a:ln w="9525">
                      <a:noFill/>
                    </a:ln>
                  </pic:spPr>
                </pic:pic>
              </a:graphicData>
            </a:graphic>
          </wp:inline>
        </w:drawing>
      </w:r>
    </w:p>
    <w:p w:rsidR="000E0464" w:rsidRDefault="000E0464">
      <w:pPr>
        <w:rPr>
          <w:rFonts w:hint="eastAsia"/>
        </w:rPr>
      </w:pPr>
    </w:p>
    <w:p w:rsidR="000E0464" w:rsidRDefault="00174454">
      <w:pPr>
        <w:rPr>
          <w:rFonts w:hint="eastAsia"/>
        </w:rPr>
      </w:pPr>
      <w:r>
        <w:rPr>
          <w:rFonts w:hint="eastAsia"/>
        </w:rPr>
        <w:t xml:space="preserve">2.5 </w:t>
      </w:r>
      <w:r>
        <w:rPr>
          <w:rFonts w:hint="eastAsia"/>
        </w:rPr>
        <w:t>工料换算：双击材料编码栏，自动进入工料机字典库，操作人员可选择需要替换的材料。</w:t>
      </w:r>
    </w:p>
    <w:p w:rsidR="000E0464" w:rsidRDefault="00174454">
      <w:pPr>
        <w:rPr>
          <w:rFonts w:hint="eastAsia"/>
        </w:rPr>
      </w:pPr>
      <w:r>
        <w:rPr>
          <w:noProof/>
        </w:rPr>
        <w:lastRenderedPageBreak/>
        <w:drawing>
          <wp:inline distT="0" distB="0" distL="114300" distR="114300">
            <wp:extent cx="8860155" cy="4993640"/>
            <wp:effectExtent l="0" t="0" r="17145" b="16510"/>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1" cstate="print"/>
                    <a:stretch>
                      <a:fillRect/>
                    </a:stretch>
                  </pic:blipFill>
                  <pic:spPr>
                    <a:xfrm>
                      <a:off x="0" y="0"/>
                      <a:ext cx="8860155" cy="4993640"/>
                    </a:xfrm>
                    <a:prstGeom prst="rect">
                      <a:avLst/>
                    </a:prstGeom>
                    <a:noFill/>
                    <a:ln w="9525">
                      <a:noFill/>
                    </a:ln>
                  </pic:spPr>
                </pic:pic>
              </a:graphicData>
            </a:graphic>
          </wp:inline>
        </w:drawing>
      </w:r>
    </w:p>
    <w:p w:rsidR="000E0464" w:rsidRDefault="00174454">
      <w:pPr>
        <w:rPr>
          <w:rFonts w:hint="eastAsia"/>
        </w:rPr>
      </w:pPr>
      <w:r>
        <w:rPr>
          <w:rFonts w:hint="eastAsia"/>
        </w:rPr>
        <w:lastRenderedPageBreak/>
        <w:t xml:space="preserve">2.6 </w:t>
      </w:r>
      <w:r>
        <w:rPr>
          <w:rFonts w:hint="eastAsia"/>
        </w:rPr>
        <w:t>子目乘系数，根据工作需要，对该条定额子目的人工、材料、机械乘以系数，比如</w:t>
      </w:r>
      <w:r>
        <w:rPr>
          <w:rFonts w:hint="eastAsia"/>
        </w:rPr>
        <w:t>1.2,</w:t>
      </w:r>
      <w:r>
        <w:rPr>
          <w:rFonts w:hint="eastAsia"/>
        </w:rPr>
        <w:t>那么鼠标右键，子目乘系数，可以对范围内的子目乘以相应的系数，该系数的调整，直接影响子目对应的工料机含量，如图：</w:t>
      </w:r>
    </w:p>
    <w:p w:rsidR="000E0464" w:rsidRDefault="00174454">
      <w:pPr>
        <w:rPr>
          <w:rFonts w:hint="eastAsia"/>
        </w:rPr>
      </w:pPr>
      <w:r>
        <w:rPr>
          <w:noProof/>
        </w:rPr>
        <w:drawing>
          <wp:inline distT="0" distB="0" distL="114300" distR="114300">
            <wp:extent cx="8666480" cy="4476115"/>
            <wp:effectExtent l="0" t="0" r="1270" b="635"/>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12" cstate="print"/>
                    <a:stretch>
                      <a:fillRect/>
                    </a:stretch>
                  </pic:blipFill>
                  <pic:spPr>
                    <a:xfrm>
                      <a:off x="0" y="0"/>
                      <a:ext cx="8666480" cy="4476115"/>
                    </a:xfrm>
                    <a:prstGeom prst="rect">
                      <a:avLst/>
                    </a:prstGeom>
                    <a:noFill/>
                    <a:ln w="9525">
                      <a:noFill/>
                    </a:ln>
                  </pic:spPr>
                </pic:pic>
              </a:graphicData>
            </a:graphic>
          </wp:inline>
        </w:drawing>
      </w:r>
    </w:p>
    <w:p w:rsidR="000E0464" w:rsidRDefault="000E0464">
      <w:pPr>
        <w:rPr>
          <w:rFonts w:hint="eastAsia"/>
        </w:rPr>
      </w:pPr>
    </w:p>
    <w:p w:rsidR="000E0464" w:rsidRDefault="00174454">
      <w:pPr>
        <w:rPr>
          <w:rFonts w:hint="eastAsia"/>
        </w:rPr>
      </w:pPr>
      <w:r>
        <w:rPr>
          <w:rFonts w:hint="eastAsia"/>
        </w:rPr>
        <w:lastRenderedPageBreak/>
        <w:t xml:space="preserve">2.7 </w:t>
      </w:r>
      <w:r>
        <w:rPr>
          <w:rFonts w:hint="eastAsia"/>
        </w:rPr>
        <w:t>主材的处理方式：</w:t>
      </w:r>
      <w:r>
        <w:rPr>
          <w:rFonts w:hint="eastAsia"/>
        </w:rPr>
        <w:t>B2</w:t>
      </w:r>
      <w:r>
        <w:rPr>
          <w:rFonts w:hint="eastAsia"/>
        </w:rPr>
        <w:t>输入主材或者材料编码打头子目为</w:t>
      </w:r>
      <w:r>
        <w:rPr>
          <w:rFonts w:hint="eastAsia"/>
        </w:rPr>
        <w:t>A</w:t>
      </w:r>
      <w:r>
        <w:rPr>
          <w:rFonts w:hint="eastAsia"/>
        </w:rPr>
        <w:t>的即为主材，主材单价的处理方式</w:t>
      </w:r>
    </w:p>
    <w:p w:rsidR="000E0464" w:rsidRDefault="00174454">
      <w:pPr>
        <w:numPr>
          <w:ilvl w:val="0"/>
          <w:numId w:val="3"/>
        </w:numPr>
        <w:rPr>
          <w:rFonts w:hint="eastAsia"/>
        </w:rPr>
      </w:pPr>
      <w:r>
        <w:rPr>
          <w:rFonts w:hint="eastAsia"/>
        </w:rPr>
        <w:t>用</w:t>
      </w:r>
      <w:r>
        <w:rPr>
          <w:rFonts w:hint="eastAsia"/>
        </w:rPr>
        <w:t>B2</w:t>
      </w:r>
      <w:r>
        <w:rPr>
          <w:rFonts w:hint="eastAsia"/>
        </w:rPr>
        <w:t>方式暂估</w:t>
      </w:r>
      <w:r>
        <w:rPr>
          <w:rFonts w:hint="eastAsia"/>
        </w:rPr>
        <w:t xml:space="preserve">  </w:t>
      </w:r>
      <w:r>
        <w:rPr>
          <w:rFonts w:hint="eastAsia"/>
        </w:rPr>
        <w:t>2</w:t>
      </w:r>
      <w:r>
        <w:rPr>
          <w:rFonts w:hint="eastAsia"/>
        </w:rPr>
        <w:t>、工料换算，将编码为</w:t>
      </w:r>
      <w:r>
        <w:rPr>
          <w:rFonts w:hint="eastAsia"/>
        </w:rPr>
        <w:t>A</w:t>
      </w:r>
      <w:r>
        <w:rPr>
          <w:rFonts w:hint="eastAsia"/>
        </w:rPr>
        <w:t>的打头子目材料，直接给材料单价或者工料换算，将该项设置为主材</w:t>
      </w:r>
      <w:r>
        <w:rPr>
          <w:rFonts w:hint="eastAsia"/>
        </w:rPr>
        <w:t xml:space="preserve"> 3</w:t>
      </w:r>
      <w:r>
        <w:rPr>
          <w:rFonts w:hint="eastAsia"/>
        </w:rPr>
        <w:t>、进入调市场价，编码为</w:t>
      </w:r>
      <w:r>
        <w:rPr>
          <w:rFonts w:hint="eastAsia"/>
        </w:rPr>
        <w:t>A</w:t>
      </w:r>
      <w:r>
        <w:rPr>
          <w:rFonts w:hint="eastAsia"/>
        </w:rPr>
        <w:t>的材料，可一次性给定主材单价</w:t>
      </w:r>
    </w:p>
    <w:p w:rsidR="000E0464" w:rsidRDefault="00174454">
      <w:pPr>
        <w:rPr>
          <w:rFonts w:hint="eastAsia"/>
        </w:rPr>
      </w:pPr>
      <w:r>
        <w:rPr>
          <w:noProof/>
        </w:rPr>
        <w:drawing>
          <wp:inline distT="0" distB="0" distL="114300" distR="114300">
            <wp:extent cx="8524875" cy="4422140"/>
            <wp:effectExtent l="0" t="0" r="9525" b="1651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13" cstate="print"/>
                    <a:stretch>
                      <a:fillRect/>
                    </a:stretch>
                  </pic:blipFill>
                  <pic:spPr>
                    <a:xfrm>
                      <a:off x="0" y="0"/>
                      <a:ext cx="8524875" cy="4422140"/>
                    </a:xfrm>
                    <a:prstGeom prst="rect">
                      <a:avLst/>
                    </a:prstGeom>
                    <a:noFill/>
                    <a:ln w="9525">
                      <a:noFill/>
                    </a:ln>
                  </pic:spPr>
                </pic:pic>
              </a:graphicData>
            </a:graphic>
          </wp:inline>
        </w:drawing>
      </w:r>
    </w:p>
    <w:p w:rsidR="000E0464" w:rsidRDefault="00174454">
      <w:pPr>
        <w:rPr>
          <w:rFonts w:hint="eastAsia"/>
        </w:rPr>
      </w:pPr>
      <w:r>
        <w:rPr>
          <w:rFonts w:hint="eastAsia"/>
        </w:rPr>
        <w:lastRenderedPageBreak/>
        <w:t xml:space="preserve">2.8 </w:t>
      </w:r>
      <w:r>
        <w:rPr>
          <w:rFonts w:hint="eastAsia"/>
        </w:rPr>
        <w:t>设备费的处理方式：</w:t>
      </w:r>
    </w:p>
    <w:p w:rsidR="000E0464" w:rsidRDefault="00174454">
      <w:pPr>
        <w:numPr>
          <w:ilvl w:val="0"/>
          <w:numId w:val="4"/>
        </w:numPr>
        <w:rPr>
          <w:rFonts w:hint="eastAsia"/>
        </w:rPr>
      </w:pPr>
      <w:r>
        <w:rPr>
          <w:rFonts w:hint="eastAsia"/>
        </w:rPr>
        <w:t>在分部分项里用</w:t>
      </w:r>
      <w:r>
        <w:rPr>
          <w:rFonts w:hint="eastAsia"/>
        </w:rPr>
        <w:t>B3</w:t>
      </w:r>
      <w:r>
        <w:rPr>
          <w:rFonts w:hint="eastAsia"/>
        </w:rPr>
        <w:t>的方式暂估，如图；</w:t>
      </w:r>
    </w:p>
    <w:p w:rsidR="000E0464" w:rsidRDefault="00174454">
      <w:pPr>
        <w:numPr>
          <w:ilvl w:val="0"/>
          <w:numId w:val="4"/>
        </w:numPr>
        <w:rPr>
          <w:rFonts w:hint="eastAsia"/>
        </w:rPr>
      </w:pPr>
      <w:r>
        <w:rPr>
          <w:rFonts w:hint="eastAsia"/>
        </w:rPr>
        <w:t>进入工料换算鼠标右键，将该项设置为设备费，接着修改名称、单位、单价等，见图一</w:t>
      </w:r>
    </w:p>
    <w:p w:rsidR="000E0464" w:rsidRDefault="00174454">
      <w:pPr>
        <w:numPr>
          <w:ilvl w:val="0"/>
          <w:numId w:val="4"/>
        </w:numPr>
        <w:rPr>
          <w:rFonts w:hint="eastAsia"/>
        </w:rPr>
      </w:pPr>
      <w:r>
        <w:rPr>
          <w:rFonts w:hint="eastAsia"/>
        </w:rPr>
        <w:t>关于设备运杂费，直接在工程类别对应设备运杂费费率即可</w:t>
      </w:r>
      <w:r>
        <w:rPr>
          <w:rFonts w:hint="eastAsia"/>
        </w:rPr>
        <w:t xml:space="preserve">  4</w:t>
      </w:r>
      <w:r>
        <w:rPr>
          <w:rFonts w:hint="eastAsia"/>
        </w:rPr>
        <w:t>、取费表里会自动提取设备费</w:t>
      </w:r>
      <w:r>
        <w:rPr>
          <w:rFonts w:hint="eastAsia"/>
        </w:rPr>
        <w:t>=</w:t>
      </w:r>
      <w:r>
        <w:rPr>
          <w:rFonts w:hint="eastAsia"/>
        </w:rPr>
        <w:t>设备费</w:t>
      </w:r>
      <w:r>
        <w:rPr>
          <w:rFonts w:hint="eastAsia"/>
        </w:rPr>
        <w:t>+</w:t>
      </w:r>
      <w:r>
        <w:rPr>
          <w:rFonts w:hint="eastAsia"/>
        </w:rPr>
        <w:t>设备运杂费</w:t>
      </w:r>
    </w:p>
    <w:p w:rsidR="000E0464" w:rsidRDefault="00174454">
      <w:pPr>
        <w:rPr>
          <w:rFonts w:hint="eastAsia"/>
        </w:rPr>
      </w:pPr>
      <w:r>
        <w:rPr>
          <w:noProof/>
        </w:rPr>
        <w:drawing>
          <wp:inline distT="0" distB="0" distL="114300" distR="114300">
            <wp:extent cx="7085965" cy="4346575"/>
            <wp:effectExtent l="0" t="0" r="635" b="158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cstate="print"/>
                    <a:stretch>
                      <a:fillRect/>
                    </a:stretch>
                  </pic:blipFill>
                  <pic:spPr>
                    <a:xfrm>
                      <a:off x="0" y="0"/>
                      <a:ext cx="7085965" cy="4346575"/>
                    </a:xfrm>
                    <a:prstGeom prst="rect">
                      <a:avLst/>
                    </a:prstGeom>
                    <a:noFill/>
                    <a:ln w="9525">
                      <a:noFill/>
                    </a:ln>
                  </pic:spPr>
                </pic:pic>
              </a:graphicData>
            </a:graphic>
          </wp:inline>
        </w:drawing>
      </w:r>
    </w:p>
    <w:p w:rsidR="000E0464" w:rsidRDefault="00174454">
      <w:pPr>
        <w:rPr>
          <w:rFonts w:hint="eastAsia"/>
        </w:rPr>
      </w:pPr>
      <w:r>
        <w:rPr>
          <w:rFonts w:hint="eastAsia"/>
        </w:rPr>
        <w:lastRenderedPageBreak/>
        <w:t>2.9  20KV</w:t>
      </w:r>
      <w:r>
        <w:rPr>
          <w:rFonts w:hint="eastAsia"/>
        </w:rPr>
        <w:t>电力工程类别设置，直接影响每条子目的综合单价，具体做法：</w:t>
      </w:r>
    </w:p>
    <w:p w:rsidR="000E0464" w:rsidRDefault="00174454">
      <w:pPr>
        <w:rPr>
          <w:rFonts w:hint="eastAsia"/>
        </w:rPr>
      </w:pPr>
      <w:r>
        <w:rPr>
          <w:rFonts w:hint="eastAsia"/>
        </w:rPr>
        <w:t>1</w:t>
      </w:r>
      <w:r>
        <w:rPr>
          <w:rFonts w:hint="eastAsia"/>
        </w:rPr>
        <w:t>、对不同的子目设置不同的工程类别，</w:t>
      </w:r>
      <w:r>
        <w:rPr>
          <w:rFonts w:hint="eastAsia"/>
        </w:rPr>
        <w:t>按不同的费率计算综合单价，操作人员只需维护好对应的类别号，系统将自动提取对应的费率值，如图</w:t>
      </w:r>
    </w:p>
    <w:p w:rsidR="000E0464" w:rsidRDefault="00174454">
      <w:pPr>
        <w:rPr>
          <w:rFonts w:hint="eastAsia"/>
        </w:rPr>
      </w:pPr>
      <w:r>
        <w:rPr>
          <w:noProof/>
        </w:rPr>
        <w:drawing>
          <wp:inline distT="0" distB="0" distL="114300" distR="114300">
            <wp:extent cx="7376795" cy="4696460"/>
            <wp:effectExtent l="0" t="0" r="14605" b="889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5" cstate="print"/>
                    <a:stretch>
                      <a:fillRect/>
                    </a:stretch>
                  </pic:blipFill>
                  <pic:spPr>
                    <a:xfrm>
                      <a:off x="0" y="0"/>
                      <a:ext cx="7376795" cy="4696460"/>
                    </a:xfrm>
                    <a:prstGeom prst="rect">
                      <a:avLst/>
                    </a:prstGeom>
                    <a:noFill/>
                    <a:ln w="9525">
                      <a:noFill/>
                    </a:ln>
                  </pic:spPr>
                </pic:pic>
              </a:graphicData>
            </a:graphic>
          </wp:inline>
        </w:drawing>
      </w:r>
    </w:p>
    <w:p w:rsidR="000E0464" w:rsidRDefault="00174454">
      <w:pPr>
        <w:rPr>
          <w:rFonts w:hint="eastAsia"/>
        </w:rPr>
      </w:pPr>
      <w:r>
        <w:rPr>
          <w:rFonts w:hint="eastAsia"/>
          <w:b/>
          <w:bCs/>
        </w:rPr>
        <w:lastRenderedPageBreak/>
        <w:t>三、调市场价</w:t>
      </w:r>
      <w:r>
        <w:rPr>
          <w:rFonts w:hint="eastAsia"/>
        </w:rPr>
        <w:t>：</w:t>
      </w:r>
    </w:p>
    <w:p w:rsidR="000E0464" w:rsidRDefault="00174454">
      <w:pPr>
        <w:rPr>
          <w:rFonts w:hint="eastAsia"/>
        </w:rPr>
      </w:pPr>
      <w:r>
        <w:rPr>
          <w:rFonts w:hint="eastAsia"/>
        </w:rPr>
        <w:t>说明，编码是</w:t>
      </w:r>
      <w:r>
        <w:rPr>
          <w:rFonts w:hint="eastAsia"/>
        </w:rPr>
        <w:t>A</w:t>
      </w:r>
      <w:r>
        <w:rPr>
          <w:rFonts w:hint="eastAsia"/>
        </w:rPr>
        <w:t>打头的为主材，如同</w:t>
      </w:r>
    </w:p>
    <w:p w:rsidR="000E0464" w:rsidRDefault="00174454">
      <w:pPr>
        <w:rPr>
          <w:rFonts w:hint="eastAsia"/>
        </w:rPr>
      </w:pPr>
      <w:r>
        <w:rPr>
          <w:noProof/>
        </w:rPr>
        <w:drawing>
          <wp:inline distT="0" distB="0" distL="114300" distR="114300">
            <wp:extent cx="7908290" cy="4751705"/>
            <wp:effectExtent l="0" t="0" r="16510" b="1079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6" cstate="print"/>
                    <a:stretch>
                      <a:fillRect/>
                    </a:stretch>
                  </pic:blipFill>
                  <pic:spPr>
                    <a:xfrm>
                      <a:off x="0" y="0"/>
                      <a:ext cx="7908290" cy="4751705"/>
                    </a:xfrm>
                    <a:prstGeom prst="rect">
                      <a:avLst/>
                    </a:prstGeom>
                    <a:noFill/>
                    <a:ln w="9525">
                      <a:noFill/>
                    </a:ln>
                  </pic:spPr>
                </pic:pic>
              </a:graphicData>
            </a:graphic>
          </wp:inline>
        </w:drawing>
      </w:r>
    </w:p>
    <w:p w:rsidR="000E0464" w:rsidRDefault="00174454">
      <w:pPr>
        <w:rPr>
          <w:rFonts w:hint="eastAsia"/>
        </w:rPr>
      </w:pPr>
      <w:r>
        <w:rPr>
          <w:rFonts w:hint="eastAsia"/>
        </w:rPr>
        <w:lastRenderedPageBreak/>
        <w:t>操作人员只需对当前工程的市场价进行调整即可，确定的同时，该价格自动计入综合单价。</w:t>
      </w:r>
    </w:p>
    <w:p w:rsidR="000E0464" w:rsidRDefault="000E0464">
      <w:pPr>
        <w:rPr>
          <w:rFonts w:hint="eastAsia"/>
        </w:rPr>
      </w:pPr>
    </w:p>
    <w:p w:rsidR="000E0464" w:rsidRDefault="00174454">
      <w:pPr>
        <w:rPr>
          <w:rFonts w:hint="eastAsia"/>
        </w:rPr>
      </w:pPr>
      <w:r>
        <w:rPr>
          <w:rFonts w:hint="eastAsia"/>
          <w:b/>
          <w:bCs/>
        </w:rPr>
        <w:t>四、其他费用</w:t>
      </w:r>
      <w:r>
        <w:rPr>
          <w:rFonts w:hint="eastAsia"/>
        </w:rPr>
        <w:t>，如图：</w:t>
      </w:r>
    </w:p>
    <w:p w:rsidR="000E0464" w:rsidRDefault="00174454">
      <w:pPr>
        <w:rPr>
          <w:rFonts w:hint="eastAsia"/>
        </w:rPr>
      </w:pPr>
      <w:r>
        <w:rPr>
          <w:noProof/>
        </w:rPr>
        <w:drawing>
          <wp:inline distT="0" distB="0" distL="114300" distR="114300">
            <wp:extent cx="7308850" cy="3285490"/>
            <wp:effectExtent l="0" t="0" r="6350" b="1016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7" cstate="print"/>
                    <a:stretch>
                      <a:fillRect/>
                    </a:stretch>
                  </pic:blipFill>
                  <pic:spPr>
                    <a:xfrm>
                      <a:off x="0" y="0"/>
                      <a:ext cx="7308850" cy="3285490"/>
                    </a:xfrm>
                    <a:prstGeom prst="rect">
                      <a:avLst/>
                    </a:prstGeom>
                    <a:noFill/>
                    <a:ln w="9525">
                      <a:noFill/>
                    </a:ln>
                  </pic:spPr>
                </pic:pic>
              </a:graphicData>
            </a:graphic>
          </wp:inline>
        </w:drawing>
      </w:r>
    </w:p>
    <w:p w:rsidR="000E0464" w:rsidRDefault="000E0464">
      <w:pPr>
        <w:rPr>
          <w:rFonts w:hint="eastAsia"/>
        </w:rPr>
      </w:pPr>
    </w:p>
    <w:p w:rsidR="000E0464" w:rsidRDefault="00174454">
      <w:pPr>
        <w:rPr>
          <w:rFonts w:hint="eastAsia"/>
        </w:rPr>
      </w:pPr>
      <w:r>
        <w:rPr>
          <w:rFonts w:hint="eastAsia"/>
          <w:b/>
          <w:bCs/>
        </w:rPr>
        <w:t>五、关于取费</w:t>
      </w:r>
      <w:r>
        <w:rPr>
          <w:rFonts w:hint="eastAsia"/>
        </w:rPr>
        <w:t>，</w:t>
      </w:r>
      <w:r>
        <w:rPr>
          <w:rFonts w:hint="eastAsia"/>
        </w:rPr>
        <w:t>软件将建筑、安装专业对应的费用自动剥离，并形成独立的表格，如图：</w:t>
      </w:r>
    </w:p>
    <w:p w:rsidR="000E0464" w:rsidRDefault="00174454">
      <w:pPr>
        <w:rPr>
          <w:rFonts w:hint="eastAsia"/>
        </w:rPr>
      </w:pPr>
      <w:r>
        <w:rPr>
          <w:noProof/>
        </w:rPr>
        <w:lastRenderedPageBreak/>
        <w:drawing>
          <wp:inline distT="0" distB="0" distL="114300" distR="114300">
            <wp:extent cx="7708900" cy="1842770"/>
            <wp:effectExtent l="0" t="0" r="6350" b="508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8" cstate="print"/>
                    <a:stretch>
                      <a:fillRect/>
                    </a:stretch>
                  </pic:blipFill>
                  <pic:spPr>
                    <a:xfrm>
                      <a:off x="0" y="0"/>
                      <a:ext cx="7708900" cy="1842770"/>
                    </a:xfrm>
                    <a:prstGeom prst="rect">
                      <a:avLst/>
                    </a:prstGeom>
                    <a:noFill/>
                    <a:ln w="9525">
                      <a:noFill/>
                    </a:ln>
                  </pic:spPr>
                </pic:pic>
              </a:graphicData>
            </a:graphic>
          </wp:inline>
        </w:drawing>
      </w:r>
    </w:p>
    <w:p w:rsidR="000E0464" w:rsidRDefault="000E0464">
      <w:pPr>
        <w:rPr>
          <w:rFonts w:hint="eastAsia"/>
        </w:rPr>
      </w:pPr>
    </w:p>
    <w:p w:rsidR="000E0464" w:rsidRDefault="00174454">
      <w:pPr>
        <w:rPr>
          <w:rFonts w:hint="eastAsia"/>
        </w:rPr>
      </w:pPr>
      <w:r>
        <w:rPr>
          <w:rFonts w:hint="eastAsia"/>
          <w:b/>
          <w:bCs/>
        </w:rPr>
        <w:t>六、表格输出</w:t>
      </w:r>
      <w:r>
        <w:rPr>
          <w:rFonts w:hint="eastAsia"/>
        </w:rPr>
        <w:t>：</w:t>
      </w:r>
      <w:r>
        <w:rPr>
          <w:rFonts w:hint="eastAsia"/>
        </w:rPr>
        <w:t>20KV</w:t>
      </w:r>
      <w:r>
        <w:rPr>
          <w:rFonts w:hint="eastAsia"/>
        </w:rPr>
        <w:t>电力部分表格</w:t>
      </w:r>
    </w:p>
    <w:p w:rsidR="000E0464" w:rsidRDefault="00174454">
      <w:pPr>
        <w:rPr>
          <w:rFonts w:hint="eastAsia"/>
        </w:rPr>
      </w:pPr>
      <w:r>
        <w:rPr>
          <w:noProof/>
        </w:rPr>
        <w:lastRenderedPageBreak/>
        <w:drawing>
          <wp:inline distT="0" distB="0" distL="114300" distR="114300">
            <wp:extent cx="9004300" cy="4840605"/>
            <wp:effectExtent l="0" t="0" r="6350" b="17145"/>
            <wp:docPr id="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pic:cNvPicPr>
                      <a:picLocks noChangeAspect="1"/>
                    </pic:cNvPicPr>
                  </pic:nvPicPr>
                  <pic:blipFill>
                    <a:blip r:embed="rId19" cstate="print"/>
                    <a:stretch>
                      <a:fillRect/>
                    </a:stretch>
                  </pic:blipFill>
                  <pic:spPr>
                    <a:xfrm>
                      <a:off x="0" y="0"/>
                      <a:ext cx="9004300" cy="4840605"/>
                    </a:xfrm>
                    <a:prstGeom prst="rect">
                      <a:avLst/>
                    </a:prstGeom>
                    <a:noFill/>
                    <a:ln w="9525">
                      <a:noFill/>
                    </a:ln>
                  </pic:spPr>
                </pic:pic>
              </a:graphicData>
            </a:graphic>
          </wp:inline>
        </w:drawing>
      </w:r>
    </w:p>
    <w:p w:rsidR="000E0464" w:rsidRDefault="00174454">
      <w:pPr>
        <w:rPr>
          <w:rFonts w:hint="eastAsia"/>
        </w:rPr>
      </w:pPr>
      <w:r>
        <w:rPr>
          <w:noProof/>
        </w:rPr>
        <w:lastRenderedPageBreak/>
        <w:drawing>
          <wp:inline distT="0" distB="0" distL="114300" distR="114300">
            <wp:extent cx="8851900" cy="3518535"/>
            <wp:effectExtent l="0" t="0" r="6350" b="5715"/>
            <wp:docPr id="3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pic:cNvPicPr>
                      <a:picLocks noChangeAspect="1"/>
                    </pic:cNvPicPr>
                  </pic:nvPicPr>
                  <pic:blipFill>
                    <a:blip r:embed="rId20" cstate="print"/>
                    <a:stretch>
                      <a:fillRect/>
                    </a:stretch>
                  </pic:blipFill>
                  <pic:spPr>
                    <a:xfrm>
                      <a:off x="0" y="0"/>
                      <a:ext cx="8851900" cy="3518535"/>
                    </a:xfrm>
                    <a:prstGeom prst="rect">
                      <a:avLst/>
                    </a:prstGeom>
                    <a:noFill/>
                    <a:ln w="9525">
                      <a:noFill/>
                    </a:ln>
                  </pic:spPr>
                </pic:pic>
              </a:graphicData>
            </a:graphic>
          </wp:inline>
        </w:drawing>
      </w:r>
      <w:r>
        <w:rPr>
          <w:noProof/>
        </w:rPr>
        <w:lastRenderedPageBreak/>
        <w:drawing>
          <wp:inline distT="0" distB="0" distL="114300" distR="114300">
            <wp:extent cx="8860155" cy="2824480"/>
            <wp:effectExtent l="0" t="0" r="17145" b="13970"/>
            <wp:docPr id="3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2"/>
                    <pic:cNvPicPr>
                      <a:picLocks noChangeAspect="1"/>
                    </pic:cNvPicPr>
                  </pic:nvPicPr>
                  <pic:blipFill>
                    <a:blip r:embed="rId21" cstate="print"/>
                    <a:stretch>
                      <a:fillRect/>
                    </a:stretch>
                  </pic:blipFill>
                  <pic:spPr>
                    <a:xfrm>
                      <a:off x="0" y="0"/>
                      <a:ext cx="8860155" cy="2824480"/>
                    </a:xfrm>
                    <a:prstGeom prst="rect">
                      <a:avLst/>
                    </a:prstGeom>
                    <a:noFill/>
                    <a:ln w="9525">
                      <a:noFill/>
                    </a:ln>
                  </pic:spPr>
                </pic:pic>
              </a:graphicData>
            </a:graphic>
          </wp:inline>
        </w:drawing>
      </w:r>
    </w:p>
    <w:p w:rsidR="000E0464" w:rsidRDefault="000E0464">
      <w:pPr>
        <w:rPr>
          <w:rFonts w:hint="eastAsia"/>
        </w:rPr>
      </w:pPr>
    </w:p>
    <w:p w:rsidR="000E0464" w:rsidRDefault="00174454">
      <w:pPr>
        <w:rPr>
          <w:rFonts w:hint="eastAsia"/>
        </w:rPr>
      </w:pPr>
      <w:r>
        <w:rPr>
          <w:noProof/>
        </w:rPr>
        <w:lastRenderedPageBreak/>
        <w:drawing>
          <wp:inline distT="0" distB="0" distL="114300" distR="114300">
            <wp:extent cx="8851265" cy="4839970"/>
            <wp:effectExtent l="0" t="0" r="6985" b="1778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pic:cNvPicPr>
                  </pic:nvPicPr>
                  <pic:blipFill>
                    <a:blip r:embed="rId22" cstate="print"/>
                    <a:stretch>
                      <a:fillRect/>
                    </a:stretch>
                  </pic:blipFill>
                  <pic:spPr>
                    <a:xfrm>
                      <a:off x="0" y="0"/>
                      <a:ext cx="8851265" cy="4839970"/>
                    </a:xfrm>
                    <a:prstGeom prst="rect">
                      <a:avLst/>
                    </a:prstGeom>
                    <a:noFill/>
                    <a:ln w="9525">
                      <a:noFill/>
                    </a:ln>
                  </pic:spPr>
                </pic:pic>
              </a:graphicData>
            </a:graphic>
          </wp:inline>
        </w:drawing>
      </w:r>
    </w:p>
    <w:p w:rsidR="000E0464" w:rsidRDefault="00174454">
      <w:pPr>
        <w:rPr>
          <w:rFonts w:hint="eastAsia"/>
        </w:rPr>
      </w:pPr>
      <w:r>
        <w:rPr>
          <w:noProof/>
        </w:rPr>
        <w:lastRenderedPageBreak/>
        <w:drawing>
          <wp:inline distT="0" distB="0" distL="114300" distR="114300">
            <wp:extent cx="8854440" cy="4875530"/>
            <wp:effectExtent l="0" t="0" r="3810" b="1270"/>
            <wp:docPr id="3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
                    <pic:cNvPicPr>
                      <a:picLocks noChangeAspect="1"/>
                    </pic:cNvPicPr>
                  </pic:nvPicPr>
                  <pic:blipFill>
                    <a:blip r:embed="rId23" cstate="print"/>
                    <a:stretch>
                      <a:fillRect/>
                    </a:stretch>
                  </pic:blipFill>
                  <pic:spPr>
                    <a:xfrm>
                      <a:off x="0" y="0"/>
                      <a:ext cx="8854440" cy="4875530"/>
                    </a:xfrm>
                    <a:prstGeom prst="rect">
                      <a:avLst/>
                    </a:prstGeom>
                    <a:noFill/>
                    <a:ln w="9525">
                      <a:noFill/>
                    </a:ln>
                  </pic:spPr>
                </pic:pic>
              </a:graphicData>
            </a:graphic>
          </wp:inline>
        </w:drawing>
      </w:r>
    </w:p>
    <w:p w:rsidR="000E0464" w:rsidRDefault="00174454">
      <w:pPr>
        <w:rPr>
          <w:rFonts w:hint="eastAsia"/>
        </w:rPr>
      </w:pPr>
      <w:r>
        <w:rPr>
          <w:noProof/>
        </w:rPr>
        <w:lastRenderedPageBreak/>
        <w:drawing>
          <wp:inline distT="0" distB="0" distL="114300" distR="114300">
            <wp:extent cx="8856345" cy="4498975"/>
            <wp:effectExtent l="0" t="0" r="1905" b="15875"/>
            <wp:docPr id="3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5"/>
                    <pic:cNvPicPr>
                      <a:picLocks noChangeAspect="1"/>
                    </pic:cNvPicPr>
                  </pic:nvPicPr>
                  <pic:blipFill>
                    <a:blip r:embed="rId24" cstate="print"/>
                    <a:stretch>
                      <a:fillRect/>
                    </a:stretch>
                  </pic:blipFill>
                  <pic:spPr>
                    <a:xfrm>
                      <a:off x="0" y="0"/>
                      <a:ext cx="8856345" cy="4498975"/>
                    </a:xfrm>
                    <a:prstGeom prst="rect">
                      <a:avLst/>
                    </a:prstGeom>
                    <a:noFill/>
                    <a:ln w="9525">
                      <a:noFill/>
                    </a:ln>
                  </pic:spPr>
                </pic:pic>
              </a:graphicData>
            </a:graphic>
          </wp:inline>
        </w:drawing>
      </w:r>
    </w:p>
    <w:p w:rsidR="000E0464" w:rsidRDefault="000E0464">
      <w:pPr>
        <w:rPr>
          <w:rFonts w:hint="eastAsia"/>
        </w:rPr>
      </w:pPr>
    </w:p>
    <w:p w:rsidR="000E0464" w:rsidRDefault="000E0464">
      <w:pPr>
        <w:spacing w:line="360" w:lineRule="auto"/>
        <w:rPr>
          <w:rFonts w:hint="eastAsia"/>
        </w:rPr>
      </w:pPr>
    </w:p>
    <w:p w:rsidR="000E0464" w:rsidRDefault="00174454">
      <w:pPr>
        <w:spacing w:line="360" w:lineRule="auto"/>
        <w:rPr>
          <w:rFonts w:hint="eastAsia"/>
        </w:rPr>
      </w:pPr>
      <w:r>
        <w:rPr>
          <w:rFonts w:hint="eastAsia"/>
        </w:rPr>
        <w:lastRenderedPageBreak/>
        <w:t>氿上云计价配网</w:t>
      </w:r>
      <w:r>
        <w:rPr>
          <w:rFonts w:hint="eastAsia"/>
        </w:rPr>
        <w:t>2016</w:t>
      </w:r>
      <w:r>
        <w:rPr>
          <w:rFonts w:hint="eastAsia"/>
        </w:rPr>
        <w:t>软件使用小技巧：</w:t>
      </w:r>
    </w:p>
    <w:p w:rsidR="000E0464" w:rsidRDefault="00174454">
      <w:pPr>
        <w:numPr>
          <w:ilvl w:val="0"/>
          <w:numId w:val="5"/>
        </w:numPr>
        <w:tabs>
          <w:tab w:val="left" w:pos="469"/>
        </w:tabs>
        <w:spacing w:line="360" w:lineRule="auto"/>
        <w:rPr>
          <w:rFonts w:hint="eastAsia"/>
        </w:rPr>
      </w:pPr>
      <w:r>
        <w:rPr>
          <w:rFonts w:hint="eastAsia"/>
        </w:rPr>
        <w:t>新建工程之后，进入分部分项处理界面，软件会提示是否自动套用标题，这个如何选择？</w:t>
      </w:r>
    </w:p>
    <w:p w:rsidR="000E0464" w:rsidRDefault="00174454">
      <w:pPr>
        <w:tabs>
          <w:tab w:val="left" w:pos="469"/>
        </w:tabs>
        <w:spacing w:line="360" w:lineRule="auto"/>
        <w:rPr>
          <w:rFonts w:hint="eastAsia"/>
        </w:rPr>
      </w:pPr>
      <w:r>
        <w:rPr>
          <w:rFonts w:hint="eastAsia"/>
        </w:rPr>
        <w:t>答：选择自动套用标题，操作人员根据各个标题下的项目划分去组价即可。</w:t>
      </w:r>
    </w:p>
    <w:p w:rsidR="000E0464" w:rsidRDefault="00174454">
      <w:pPr>
        <w:numPr>
          <w:ilvl w:val="0"/>
          <w:numId w:val="5"/>
        </w:numPr>
        <w:tabs>
          <w:tab w:val="left" w:pos="469"/>
        </w:tabs>
        <w:spacing w:line="360" w:lineRule="auto"/>
        <w:rPr>
          <w:rFonts w:hint="eastAsia"/>
        </w:rPr>
      </w:pPr>
      <w:r>
        <w:rPr>
          <w:rFonts w:hint="eastAsia"/>
        </w:rPr>
        <w:t>新建工程，操作人员选择哪个省，那么对应的材机系数就会自动弹出，只需双击，就会进入当前工程模板；</w:t>
      </w:r>
    </w:p>
    <w:p w:rsidR="000E0464" w:rsidRDefault="00174454">
      <w:pPr>
        <w:numPr>
          <w:ilvl w:val="0"/>
          <w:numId w:val="5"/>
        </w:numPr>
        <w:tabs>
          <w:tab w:val="left" w:pos="469"/>
        </w:tabs>
        <w:spacing w:line="360" w:lineRule="auto"/>
        <w:rPr>
          <w:rFonts w:hint="eastAsia"/>
        </w:rPr>
      </w:pPr>
      <w:r>
        <w:rPr>
          <w:rFonts w:hint="eastAsia"/>
        </w:rPr>
        <w:t>如何制作一个标准的材机系数模板，供系统内工作人员使用？</w:t>
      </w:r>
    </w:p>
    <w:p w:rsidR="000E0464" w:rsidRDefault="00174454">
      <w:pPr>
        <w:tabs>
          <w:tab w:val="left" w:pos="469"/>
        </w:tabs>
        <w:spacing w:line="360" w:lineRule="auto"/>
        <w:rPr>
          <w:rFonts w:hint="eastAsia"/>
        </w:rPr>
      </w:pPr>
      <w:r>
        <w:rPr>
          <w:rFonts w:hint="eastAsia"/>
        </w:rPr>
        <w:t>答：新建工程，对应文件名称比如为：宿州供电材机系数标准模板，套用个别子目，调整好对应的费率后，保存该工程。同事们在使用时，只需进入工程类别，鼠标右键，调用其他工程中费率即可。</w:t>
      </w:r>
    </w:p>
    <w:p w:rsidR="000E0464" w:rsidRDefault="00174454">
      <w:pPr>
        <w:numPr>
          <w:ilvl w:val="0"/>
          <w:numId w:val="5"/>
        </w:numPr>
        <w:tabs>
          <w:tab w:val="left" w:pos="469"/>
        </w:tabs>
        <w:spacing w:line="360" w:lineRule="auto"/>
        <w:rPr>
          <w:rFonts w:hint="eastAsia"/>
        </w:rPr>
      </w:pPr>
      <w:r>
        <w:rPr>
          <w:rFonts w:hint="eastAsia"/>
        </w:rPr>
        <w:t>每年都会有两次的材机系数调整文件，如</w:t>
      </w:r>
      <w:r>
        <w:rPr>
          <w:rFonts w:hint="eastAsia"/>
        </w:rPr>
        <w:t>何在软件里输入，方便后续使用？</w:t>
      </w:r>
    </w:p>
    <w:p w:rsidR="000E0464" w:rsidRDefault="00174454">
      <w:pPr>
        <w:tabs>
          <w:tab w:val="left" w:pos="469"/>
        </w:tabs>
        <w:spacing w:line="360" w:lineRule="auto"/>
        <w:rPr>
          <w:rFonts w:hint="eastAsia"/>
        </w:rPr>
      </w:pPr>
      <w:r>
        <w:rPr>
          <w:rFonts w:hint="eastAsia"/>
        </w:rPr>
        <w:t>答：在分部分项界面，有个按钮为：人材机系数，选择小箭头，进入下拉菜单条，选择材机系数输入框，选择所在的省，直接进行编辑即可。</w:t>
      </w:r>
    </w:p>
    <w:p w:rsidR="000E0464" w:rsidRDefault="00174454">
      <w:pPr>
        <w:numPr>
          <w:ilvl w:val="0"/>
          <w:numId w:val="5"/>
        </w:numPr>
        <w:tabs>
          <w:tab w:val="left" w:pos="469"/>
        </w:tabs>
        <w:spacing w:line="360" w:lineRule="auto"/>
        <w:rPr>
          <w:rFonts w:hint="eastAsia"/>
        </w:rPr>
      </w:pPr>
      <w:r>
        <w:rPr>
          <w:rFonts w:hint="eastAsia"/>
        </w:rPr>
        <w:t>关于类别设置，请问同一个标题下，能否有不同的类型编码？</w:t>
      </w:r>
    </w:p>
    <w:p w:rsidR="000E0464" w:rsidRDefault="00174454">
      <w:pPr>
        <w:tabs>
          <w:tab w:val="left" w:pos="469"/>
        </w:tabs>
        <w:spacing w:line="360" w:lineRule="auto"/>
        <w:rPr>
          <w:rFonts w:hint="eastAsia"/>
        </w:rPr>
      </w:pPr>
      <w:r>
        <w:rPr>
          <w:rFonts w:hint="eastAsia"/>
        </w:rPr>
        <w:t>答：不予许，因为配网是根据标题下项目组价去综合费，因此不允许同一标题项目划分里的子目，对应的工程类型不同，这会导致对应标题下取费没有清晰的依据。</w:t>
      </w:r>
    </w:p>
    <w:p w:rsidR="000E0464" w:rsidRDefault="00174454">
      <w:pPr>
        <w:numPr>
          <w:ilvl w:val="0"/>
          <w:numId w:val="5"/>
        </w:numPr>
        <w:tabs>
          <w:tab w:val="left" w:pos="469"/>
        </w:tabs>
        <w:spacing w:line="360" w:lineRule="auto"/>
        <w:rPr>
          <w:rFonts w:hint="eastAsia"/>
        </w:rPr>
      </w:pPr>
      <w:r>
        <w:rPr>
          <w:rFonts w:hint="eastAsia"/>
        </w:rPr>
        <w:t>主材费、设备费，如何在氿上云计价配网软件里操作？</w:t>
      </w:r>
    </w:p>
    <w:p w:rsidR="000E0464" w:rsidRDefault="00174454">
      <w:pPr>
        <w:tabs>
          <w:tab w:val="left" w:pos="469"/>
        </w:tabs>
        <w:spacing w:line="360" w:lineRule="auto"/>
        <w:rPr>
          <w:rFonts w:hint="eastAsia"/>
        </w:rPr>
      </w:pPr>
      <w:r>
        <w:rPr>
          <w:rFonts w:hint="eastAsia"/>
        </w:rPr>
        <w:t>答：主材的处理方法：</w:t>
      </w:r>
      <w:r>
        <w:rPr>
          <w:rFonts w:hint="eastAsia"/>
        </w:rPr>
        <w:t>1</w:t>
      </w:r>
      <w:r>
        <w:rPr>
          <w:rFonts w:hint="eastAsia"/>
        </w:rPr>
        <w:t>、</w:t>
      </w:r>
      <w:r>
        <w:rPr>
          <w:rFonts w:hint="eastAsia"/>
        </w:rPr>
        <w:t>B2</w:t>
      </w:r>
      <w:r>
        <w:rPr>
          <w:rFonts w:hint="eastAsia"/>
        </w:rPr>
        <w:t>输入主材或材料编码打头子目为</w:t>
      </w:r>
      <w:r>
        <w:rPr>
          <w:rFonts w:hint="eastAsia"/>
        </w:rPr>
        <w:t>A</w:t>
      </w:r>
      <w:r>
        <w:rPr>
          <w:rFonts w:hint="eastAsia"/>
        </w:rPr>
        <w:t>的，即为主材，可以采用</w:t>
      </w:r>
      <w:r>
        <w:rPr>
          <w:rFonts w:hint="eastAsia"/>
        </w:rPr>
        <w:t>B2</w:t>
      </w:r>
      <w:r>
        <w:rPr>
          <w:rFonts w:hint="eastAsia"/>
        </w:rPr>
        <w:t>暂估的方式；</w:t>
      </w:r>
      <w:r>
        <w:rPr>
          <w:rFonts w:hint="eastAsia"/>
        </w:rPr>
        <w:t>2</w:t>
      </w:r>
      <w:r>
        <w:rPr>
          <w:rFonts w:hint="eastAsia"/>
        </w:rPr>
        <w:t>、工</w:t>
      </w:r>
      <w:r>
        <w:rPr>
          <w:rFonts w:hint="eastAsia"/>
        </w:rPr>
        <w:t>料换算，将编码为</w:t>
      </w:r>
      <w:r>
        <w:rPr>
          <w:rFonts w:hint="eastAsia"/>
        </w:rPr>
        <w:t xml:space="preserve">A </w:t>
      </w:r>
      <w:r>
        <w:rPr>
          <w:rFonts w:hint="eastAsia"/>
        </w:rPr>
        <w:t>的打头子目对应的材料，直接给定材料单价</w:t>
      </w:r>
      <w:r>
        <w:rPr>
          <w:rFonts w:hint="eastAsia"/>
        </w:rPr>
        <w:t xml:space="preserve"> 3</w:t>
      </w:r>
      <w:r>
        <w:rPr>
          <w:rFonts w:hint="eastAsia"/>
        </w:rPr>
        <w:t>、工料换算</w:t>
      </w:r>
      <w:r>
        <w:rPr>
          <w:rFonts w:hint="eastAsia"/>
        </w:rPr>
        <w:t>-</w:t>
      </w:r>
      <w:r>
        <w:rPr>
          <w:rFonts w:hint="eastAsia"/>
        </w:rPr>
        <w:t>鼠标右键，插入主材暂估价，然后给定主材价格</w:t>
      </w:r>
      <w:r>
        <w:rPr>
          <w:rFonts w:hint="eastAsia"/>
        </w:rPr>
        <w:t xml:space="preserve"> 4</w:t>
      </w:r>
      <w:r>
        <w:rPr>
          <w:rFonts w:hint="eastAsia"/>
        </w:rPr>
        <w:t>、进入调市场价按钮，直接给编码为</w:t>
      </w:r>
      <w:r>
        <w:rPr>
          <w:rFonts w:hint="eastAsia"/>
        </w:rPr>
        <w:t>A</w:t>
      </w:r>
      <w:r>
        <w:rPr>
          <w:rFonts w:hint="eastAsia"/>
        </w:rPr>
        <w:t>所对应的材料单价；</w:t>
      </w:r>
    </w:p>
    <w:p w:rsidR="000E0464" w:rsidRDefault="00174454">
      <w:pPr>
        <w:tabs>
          <w:tab w:val="left" w:pos="469"/>
        </w:tabs>
        <w:spacing w:line="360" w:lineRule="auto"/>
        <w:rPr>
          <w:rFonts w:hint="eastAsia"/>
        </w:rPr>
      </w:pPr>
      <w:r>
        <w:rPr>
          <w:rFonts w:hint="eastAsia"/>
        </w:rPr>
        <w:t>设备费的处理方法：</w:t>
      </w:r>
      <w:r>
        <w:rPr>
          <w:rFonts w:hint="eastAsia"/>
        </w:rPr>
        <w:t>1</w:t>
      </w:r>
      <w:r>
        <w:rPr>
          <w:rFonts w:hint="eastAsia"/>
        </w:rPr>
        <w:t>、</w:t>
      </w:r>
      <w:r>
        <w:rPr>
          <w:rFonts w:hint="eastAsia"/>
        </w:rPr>
        <w:t>B3</w:t>
      </w:r>
      <w:r>
        <w:rPr>
          <w:rFonts w:hint="eastAsia"/>
        </w:rPr>
        <w:t>输入设备或材料编码打头子目为</w:t>
      </w:r>
      <w:r>
        <w:rPr>
          <w:rFonts w:hint="eastAsia"/>
        </w:rPr>
        <w:t>SB</w:t>
      </w:r>
      <w:r>
        <w:rPr>
          <w:rFonts w:hint="eastAsia"/>
        </w:rPr>
        <w:t>的，即为设备，可以采用</w:t>
      </w:r>
      <w:r>
        <w:rPr>
          <w:rFonts w:hint="eastAsia"/>
        </w:rPr>
        <w:t>B3</w:t>
      </w:r>
      <w:r>
        <w:rPr>
          <w:rFonts w:hint="eastAsia"/>
        </w:rPr>
        <w:t>暂估的方式；</w:t>
      </w:r>
      <w:r>
        <w:rPr>
          <w:rFonts w:hint="eastAsia"/>
        </w:rPr>
        <w:t>2</w:t>
      </w:r>
      <w:r>
        <w:rPr>
          <w:rFonts w:hint="eastAsia"/>
        </w:rPr>
        <w:t>、工料换算，将编码为</w:t>
      </w:r>
      <w:r>
        <w:rPr>
          <w:rFonts w:hint="eastAsia"/>
        </w:rPr>
        <w:t xml:space="preserve">SB </w:t>
      </w:r>
      <w:r>
        <w:rPr>
          <w:rFonts w:hint="eastAsia"/>
        </w:rPr>
        <w:t>的打头子目对应的设备，直接给定设备单价</w:t>
      </w:r>
      <w:r>
        <w:rPr>
          <w:rFonts w:hint="eastAsia"/>
        </w:rPr>
        <w:t xml:space="preserve"> 3</w:t>
      </w:r>
      <w:r>
        <w:rPr>
          <w:rFonts w:hint="eastAsia"/>
        </w:rPr>
        <w:t>、工料换算</w:t>
      </w:r>
      <w:r>
        <w:rPr>
          <w:rFonts w:hint="eastAsia"/>
        </w:rPr>
        <w:t>-</w:t>
      </w:r>
      <w:r>
        <w:rPr>
          <w:rFonts w:hint="eastAsia"/>
        </w:rPr>
        <w:t>鼠标右键，插入设备暂估价，然后给定设备价格</w:t>
      </w:r>
      <w:r>
        <w:rPr>
          <w:rFonts w:hint="eastAsia"/>
        </w:rPr>
        <w:t xml:space="preserve"> 4</w:t>
      </w:r>
      <w:r>
        <w:rPr>
          <w:rFonts w:hint="eastAsia"/>
        </w:rPr>
        <w:t>、进入调市场价按钮，直接给编码为</w:t>
      </w:r>
      <w:r>
        <w:rPr>
          <w:rFonts w:hint="eastAsia"/>
        </w:rPr>
        <w:t>SB</w:t>
      </w:r>
      <w:r>
        <w:rPr>
          <w:rFonts w:hint="eastAsia"/>
        </w:rPr>
        <w:t>所对应的设备单价；</w:t>
      </w:r>
    </w:p>
    <w:p w:rsidR="000E0464" w:rsidRDefault="00174454">
      <w:pPr>
        <w:tabs>
          <w:tab w:val="left" w:pos="469"/>
        </w:tabs>
        <w:spacing w:line="360" w:lineRule="auto"/>
        <w:rPr>
          <w:rFonts w:hint="eastAsia"/>
        </w:rPr>
      </w:pPr>
      <w:r>
        <w:rPr>
          <w:rFonts w:hint="eastAsia"/>
        </w:rPr>
        <w:lastRenderedPageBreak/>
        <w:t>注意：以上设备或主材，给定单价时，有两个选项，一个是含税价</w:t>
      </w:r>
      <w:r>
        <w:rPr>
          <w:rFonts w:hint="eastAsia"/>
        </w:rPr>
        <w:t>，一个是除税价，当前工程如果是增值税模式，根据所询到的价格，按要求填报即可。</w:t>
      </w:r>
    </w:p>
    <w:p w:rsidR="000E0464" w:rsidRDefault="00174454">
      <w:pPr>
        <w:numPr>
          <w:ilvl w:val="0"/>
          <w:numId w:val="5"/>
        </w:numPr>
        <w:tabs>
          <w:tab w:val="left" w:pos="469"/>
        </w:tabs>
        <w:spacing w:line="360" w:lineRule="auto"/>
        <w:rPr>
          <w:rFonts w:hint="eastAsia"/>
        </w:rPr>
      </w:pPr>
      <w:r>
        <w:rPr>
          <w:rFonts w:hint="eastAsia"/>
        </w:rPr>
        <w:t>在处理独立费时，氿上云计价软件是否也考虑到了含税价或除税价？</w:t>
      </w:r>
    </w:p>
    <w:p w:rsidR="000E0464" w:rsidRDefault="00174454">
      <w:pPr>
        <w:tabs>
          <w:tab w:val="left" w:pos="469"/>
        </w:tabs>
        <w:spacing w:line="360" w:lineRule="auto"/>
        <w:rPr>
          <w:rFonts w:hint="eastAsia"/>
        </w:rPr>
      </w:pPr>
      <w:r>
        <w:rPr>
          <w:rFonts w:hint="eastAsia"/>
        </w:rPr>
        <w:t>答：考虑了，输入独立费时，有含税及除税的选项。</w:t>
      </w:r>
    </w:p>
    <w:p w:rsidR="000E0464" w:rsidRDefault="00174454">
      <w:pPr>
        <w:numPr>
          <w:ilvl w:val="0"/>
          <w:numId w:val="5"/>
        </w:numPr>
        <w:tabs>
          <w:tab w:val="left" w:pos="469"/>
        </w:tabs>
        <w:spacing w:line="360" w:lineRule="auto"/>
        <w:rPr>
          <w:rFonts w:hint="eastAsia"/>
        </w:rPr>
      </w:pPr>
      <w:r>
        <w:rPr>
          <w:rFonts w:hint="eastAsia"/>
        </w:rPr>
        <w:t>子目乘系数，在氿上云计价软件里如何操作？</w:t>
      </w:r>
    </w:p>
    <w:p w:rsidR="000E0464" w:rsidRDefault="00174454">
      <w:pPr>
        <w:tabs>
          <w:tab w:val="left" w:pos="469"/>
        </w:tabs>
        <w:spacing w:line="360" w:lineRule="auto"/>
        <w:rPr>
          <w:rFonts w:hint="eastAsia"/>
        </w:rPr>
      </w:pPr>
      <w:r>
        <w:rPr>
          <w:rFonts w:hint="eastAsia"/>
        </w:rPr>
        <w:t>答：在分部分项窗体，鼠标右键，有个子目乘系数的按钮，直接给定人材机相应系数即可；如果给定的系数相同，可以给范围。</w:t>
      </w:r>
    </w:p>
    <w:p w:rsidR="000E0464" w:rsidRDefault="00174454">
      <w:pPr>
        <w:numPr>
          <w:ilvl w:val="0"/>
          <w:numId w:val="5"/>
        </w:numPr>
        <w:tabs>
          <w:tab w:val="left" w:pos="469"/>
        </w:tabs>
        <w:spacing w:line="360" w:lineRule="auto"/>
        <w:rPr>
          <w:rFonts w:hint="eastAsia"/>
        </w:rPr>
      </w:pPr>
      <w:r>
        <w:rPr>
          <w:rFonts w:hint="eastAsia"/>
        </w:rPr>
        <w:t>在做配网工程时，比如脚手架、地形系数增加费、安装与生产同时进行等费用，这类费用是按定额人工之和，乘以一个比例计费，氿上云计价配网里改如何操作？</w:t>
      </w:r>
    </w:p>
    <w:p w:rsidR="000E0464" w:rsidRDefault="00174454">
      <w:pPr>
        <w:tabs>
          <w:tab w:val="left" w:pos="469"/>
        </w:tabs>
        <w:spacing w:line="360" w:lineRule="auto"/>
        <w:rPr>
          <w:rFonts w:hint="eastAsia"/>
        </w:rPr>
      </w:pPr>
      <w:r>
        <w:rPr>
          <w:rFonts w:hint="eastAsia"/>
        </w:rPr>
        <w:t>答：氿上云计价有个快捷钮</w:t>
      </w:r>
      <w:r>
        <w:rPr>
          <w:rFonts w:hint="eastAsia"/>
        </w:rPr>
        <w:t>：安装超高，点击此按钮，系统会自动将当前工程所套用的子目全部显示在该窗体下，并且由操作人员选择要具体处理的费用，比如是脚手架费、是地形系数等等相关费用，勾选，确定即可。</w:t>
      </w:r>
    </w:p>
    <w:p w:rsidR="000E0464" w:rsidRDefault="00174454">
      <w:pPr>
        <w:numPr>
          <w:ilvl w:val="0"/>
          <w:numId w:val="5"/>
        </w:numPr>
        <w:tabs>
          <w:tab w:val="left" w:pos="469"/>
        </w:tabs>
        <w:spacing w:line="360" w:lineRule="auto"/>
        <w:rPr>
          <w:rFonts w:hint="eastAsia"/>
        </w:rPr>
      </w:pPr>
      <w:r>
        <w:rPr>
          <w:rFonts w:hint="eastAsia"/>
        </w:rPr>
        <w:t>针对氿上云计价配网软件的</w:t>
      </w:r>
      <w:r>
        <w:rPr>
          <w:rFonts w:hint="eastAsia"/>
        </w:rPr>
        <w:t>基本预备费</w:t>
      </w:r>
      <w:r>
        <w:rPr>
          <w:rFonts w:hint="eastAsia"/>
        </w:rPr>
        <w:t>，在配网</w:t>
      </w:r>
      <w:r>
        <w:rPr>
          <w:rFonts w:hint="eastAsia"/>
        </w:rPr>
        <w:t>2009</w:t>
      </w:r>
      <w:r>
        <w:rPr>
          <w:rFonts w:hint="eastAsia"/>
        </w:rPr>
        <w:t>定额中，是在其他费用里面做，但配网</w:t>
      </w:r>
      <w:r>
        <w:rPr>
          <w:rFonts w:hint="eastAsia"/>
        </w:rPr>
        <w:t>2016</w:t>
      </w:r>
      <w:r>
        <w:rPr>
          <w:rFonts w:hint="eastAsia"/>
        </w:rPr>
        <w:t>，基本预备费怎么计取？</w:t>
      </w:r>
    </w:p>
    <w:p w:rsidR="000E0464" w:rsidRDefault="00174454">
      <w:pPr>
        <w:tabs>
          <w:tab w:val="left" w:pos="469"/>
        </w:tabs>
        <w:spacing w:line="360" w:lineRule="auto"/>
        <w:rPr>
          <w:rFonts w:hint="eastAsia"/>
        </w:rPr>
      </w:pPr>
      <w:r>
        <w:rPr>
          <w:rFonts w:hint="eastAsia"/>
        </w:rPr>
        <w:t>答：进入取费按钮，系统自动计取基本预备费，取费基数软件已经设置好，操作人员只需输入收费比例即可，常规来讲是按</w:t>
      </w:r>
      <w:r>
        <w:rPr>
          <w:rFonts w:hint="eastAsia"/>
        </w:rPr>
        <w:t>3%</w:t>
      </w:r>
      <w:r>
        <w:rPr>
          <w:rFonts w:hint="eastAsia"/>
        </w:rPr>
        <w:t>来计取。</w:t>
      </w:r>
    </w:p>
    <w:p w:rsidR="000E0464" w:rsidRDefault="00174454">
      <w:pPr>
        <w:numPr>
          <w:ilvl w:val="0"/>
          <w:numId w:val="5"/>
        </w:numPr>
        <w:tabs>
          <w:tab w:val="left" w:pos="469"/>
        </w:tabs>
        <w:spacing w:line="360" w:lineRule="auto"/>
        <w:rPr>
          <w:rFonts w:hint="eastAsia"/>
        </w:rPr>
      </w:pPr>
      <w:r>
        <w:rPr>
          <w:rFonts w:hint="eastAsia"/>
        </w:rPr>
        <w:t>氿上云计价配网</w:t>
      </w:r>
      <w:r>
        <w:rPr>
          <w:rFonts w:hint="eastAsia"/>
        </w:rPr>
        <w:t>2016</w:t>
      </w:r>
      <w:r>
        <w:rPr>
          <w:rFonts w:hint="eastAsia"/>
        </w:rPr>
        <w:t>，可以做营业税的工程吗？</w:t>
      </w:r>
    </w:p>
    <w:p w:rsidR="000E0464" w:rsidRDefault="00174454">
      <w:pPr>
        <w:tabs>
          <w:tab w:val="left" w:pos="469"/>
        </w:tabs>
        <w:spacing w:line="360" w:lineRule="auto"/>
        <w:rPr>
          <w:rFonts w:hint="eastAsia"/>
        </w:rPr>
      </w:pPr>
      <w:r>
        <w:rPr>
          <w:rFonts w:hint="eastAsia"/>
        </w:rPr>
        <w:t>答：可以，新建工程时，选择营业税模式，进入分部分项，在对应的项目划分下所套用的子目，其材机等价格均为含税价计费，可能有朋友要问，</w:t>
      </w:r>
      <w:r>
        <w:rPr>
          <w:rFonts w:hint="eastAsia"/>
        </w:rPr>
        <w:t>2016</w:t>
      </w:r>
      <w:r>
        <w:rPr>
          <w:rFonts w:hint="eastAsia"/>
        </w:rPr>
        <w:t>配网定额是以除税价编制的，怎么能以含税价计费呢，大家可以看每条定额子目的工料换算，或者进入调市场价，有三列数据，含税价、除税价、进项税率，因为有了这三列数据，因此，氿上云在切换上非常之方便，可以根据工程的属性，进行灵活报价。</w:t>
      </w:r>
    </w:p>
    <w:p w:rsidR="000E0464" w:rsidRDefault="00174454">
      <w:pPr>
        <w:numPr>
          <w:ilvl w:val="0"/>
          <w:numId w:val="5"/>
        </w:numPr>
        <w:tabs>
          <w:tab w:val="left" w:pos="469"/>
        </w:tabs>
        <w:spacing w:line="360" w:lineRule="auto"/>
        <w:rPr>
          <w:rFonts w:hint="eastAsia"/>
        </w:rPr>
      </w:pPr>
      <w:r>
        <w:rPr>
          <w:rFonts w:hint="eastAsia"/>
        </w:rPr>
        <w:t>氿上云计价的取费及其他费，这些模板自己可以编辑吗？</w:t>
      </w:r>
    </w:p>
    <w:p w:rsidR="000E0464" w:rsidRDefault="00174454">
      <w:pPr>
        <w:tabs>
          <w:tab w:val="left" w:pos="469"/>
        </w:tabs>
        <w:spacing w:line="360" w:lineRule="auto"/>
        <w:rPr>
          <w:rFonts w:hint="eastAsia"/>
        </w:rPr>
      </w:pPr>
      <w:r>
        <w:rPr>
          <w:rFonts w:hint="eastAsia"/>
        </w:rPr>
        <w:t>答：可以，鼠标右键，可以进行各种增删改操作。</w:t>
      </w:r>
    </w:p>
    <w:p w:rsidR="000E0464" w:rsidRDefault="00174454">
      <w:pPr>
        <w:numPr>
          <w:ilvl w:val="0"/>
          <w:numId w:val="5"/>
        </w:numPr>
        <w:tabs>
          <w:tab w:val="left" w:pos="469"/>
        </w:tabs>
        <w:spacing w:line="360" w:lineRule="auto"/>
        <w:rPr>
          <w:rFonts w:hint="eastAsia"/>
        </w:rPr>
      </w:pPr>
      <w:r>
        <w:rPr>
          <w:rFonts w:hint="eastAsia"/>
        </w:rPr>
        <w:lastRenderedPageBreak/>
        <w:t>表格输出，点哪个按钮？能批量导出</w:t>
      </w:r>
      <w:r>
        <w:rPr>
          <w:rFonts w:hint="eastAsia"/>
        </w:rPr>
        <w:t>EXCEL</w:t>
      </w:r>
      <w:r>
        <w:rPr>
          <w:rFonts w:hint="eastAsia"/>
        </w:rPr>
        <w:t>吗？能导出</w:t>
      </w:r>
      <w:r>
        <w:rPr>
          <w:rFonts w:hint="eastAsia"/>
        </w:rPr>
        <w:t>PDF</w:t>
      </w:r>
      <w:r>
        <w:rPr>
          <w:rFonts w:hint="eastAsia"/>
        </w:rPr>
        <w:t>文件吗？</w:t>
      </w:r>
    </w:p>
    <w:p w:rsidR="000E0464" w:rsidRDefault="00174454">
      <w:pPr>
        <w:tabs>
          <w:tab w:val="left" w:pos="469"/>
        </w:tabs>
        <w:spacing w:line="360" w:lineRule="auto"/>
        <w:rPr>
          <w:rFonts w:hint="eastAsia"/>
        </w:rPr>
      </w:pPr>
      <w:r>
        <w:rPr>
          <w:rFonts w:hint="eastAsia"/>
        </w:rPr>
        <w:t>答：软件的功能菜单上有个按钮为报表，直接输出配网国标表格即可，可以批量导出</w:t>
      </w:r>
      <w:r>
        <w:rPr>
          <w:rFonts w:hint="eastAsia"/>
        </w:rPr>
        <w:t>EXCEL</w:t>
      </w:r>
      <w:r>
        <w:rPr>
          <w:rFonts w:hint="eastAsia"/>
        </w:rPr>
        <w:t>及</w:t>
      </w:r>
      <w:r>
        <w:rPr>
          <w:rFonts w:hint="eastAsia"/>
        </w:rPr>
        <w:t>PDF</w:t>
      </w:r>
      <w:r>
        <w:rPr>
          <w:rFonts w:hint="eastAsia"/>
        </w:rPr>
        <w:t>格式的表格。</w:t>
      </w:r>
    </w:p>
    <w:p w:rsidR="000E0464" w:rsidRDefault="00174454">
      <w:pPr>
        <w:tabs>
          <w:tab w:val="left" w:pos="469"/>
        </w:tabs>
        <w:spacing w:line="360" w:lineRule="auto"/>
        <w:rPr>
          <w:rFonts w:hint="eastAsia"/>
        </w:rPr>
      </w:pPr>
      <w:r>
        <w:rPr>
          <w:rFonts w:hint="eastAsia"/>
        </w:rPr>
        <w:t>14</w:t>
      </w:r>
      <w:r>
        <w:rPr>
          <w:rFonts w:hint="eastAsia"/>
        </w:rPr>
        <w:t>、新建工程时，我选择自动套标题，里面有部分项目划分当前工程用不到，没有做，表格输出时会不会产生空行，软件会自动屏蔽这些空行标题吗？答：进入报表</w:t>
      </w:r>
      <w:r>
        <w:rPr>
          <w:rFonts w:hint="eastAsia"/>
        </w:rPr>
        <w:t>-</w:t>
      </w:r>
      <w:r>
        <w:rPr>
          <w:rFonts w:hint="eastAsia"/>
        </w:rPr>
        <w:t>表格设置</w:t>
      </w:r>
      <w:r>
        <w:rPr>
          <w:rFonts w:hint="eastAsia"/>
        </w:rPr>
        <w:t>-</w:t>
      </w:r>
      <w:r>
        <w:rPr>
          <w:rFonts w:hint="eastAsia"/>
        </w:rPr>
        <w:t>将电力专用表格项目划分是否全部打印，针对表二甲</w:t>
      </w:r>
      <w:r>
        <w:rPr>
          <w:rFonts w:hint="eastAsia"/>
        </w:rPr>
        <w:t>-1</w:t>
      </w:r>
      <w:r>
        <w:rPr>
          <w:rFonts w:hint="eastAsia"/>
        </w:rPr>
        <w:t>、表二乙</w:t>
      </w:r>
      <w:r>
        <w:rPr>
          <w:rFonts w:hint="eastAsia"/>
        </w:rPr>
        <w:t>-1</w:t>
      </w:r>
      <w:r>
        <w:rPr>
          <w:rFonts w:hint="eastAsia"/>
        </w:rPr>
        <w:t>，后面的勾去掉即可。这么做省纸。</w:t>
      </w:r>
    </w:p>
    <w:p w:rsidR="000E0464" w:rsidRDefault="000E0464">
      <w:pPr>
        <w:tabs>
          <w:tab w:val="left" w:pos="469"/>
        </w:tabs>
        <w:spacing w:line="360" w:lineRule="auto"/>
        <w:rPr>
          <w:rFonts w:hint="eastAsia"/>
        </w:rPr>
      </w:pPr>
    </w:p>
    <w:p w:rsidR="000E0464" w:rsidRDefault="00174454">
      <w:pPr>
        <w:spacing w:line="360" w:lineRule="auto"/>
        <w:rPr>
          <w:rFonts w:ascii="宋体" w:eastAsia="宋体" w:hAnsi="宋体" w:cs="宋体"/>
          <w:szCs w:val="21"/>
        </w:rPr>
      </w:pPr>
      <w:r>
        <w:rPr>
          <w:rFonts w:hint="eastAsia"/>
        </w:rPr>
        <w:t>定额说明：</w:t>
      </w:r>
      <w:r>
        <w:rPr>
          <w:rFonts w:ascii="宋体" w:eastAsia="宋体" w:hAnsi="宋体" w:cs="宋体" w:hint="eastAsia"/>
          <w:szCs w:val="21"/>
        </w:rPr>
        <w:t>国能电力【</w:t>
      </w:r>
      <w:r>
        <w:rPr>
          <w:rFonts w:ascii="宋体" w:eastAsia="宋体" w:hAnsi="宋体" w:cs="宋体" w:hint="eastAsia"/>
          <w:szCs w:val="21"/>
        </w:rPr>
        <w:t>2017</w:t>
      </w: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号文通知《</w:t>
      </w:r>
      <w:r>
        <w:rPr>
          <w:rFonts w:ascii="宋体" w:eastAsia="宋体" w:hAnsi="宋体" w:cs="宋体" w:hint="eastAsia"/>
          <w:szCs w:val="21"/>
        </w:rPr>
        <w:t>20kV</w:t>
      </w:r>
      <w:r>
        <w:rPr>
          <w:rFonts w:ascii="宋体" w:eastAsia="宋体" w:hAnsi="宋体" w:cs="宋体" w:hint="eastAsia"/>
          <w:szCs w:val="21"/>
        </w:rPr>
        <w:t>及以下配电网工程定额和费用计算规定》（</w:t>
      </w:r>
      <w:r>
        <w:rPr>
          <w:rFonts w:ascii="宋体" w:eastAsia="宋体" w:hAnsi="宋体" w:cs="宋体" w:hint="eastAsia"/>
          <w:szCs w:val="21"/>
        </w:rPr>
        <w:t>2016</w:t>
      </w:r>
      <w:r>
        <w:rPr>
          <w:rFonts w:ascii="宋体" w:eastAsia="宋体" w:hAnsi="宋体" w:cs="宋体" w:hint="eastAsia"/>
          <w:szCs w:val="21"/>
        </w:rPr>
        <w:t>年版）已于</w:t>
      </w:r>
      <w:r>
        <w:rPr>
          <w:rFonts w:ascii="宋体" w:eastAsia="宋体" w:hAnsi="宋体" w:cs="宋体" w:hint="eastAsia"/>
          <w:b/>
          <w:szCs w:val="21"/>
        </w:rPr>
        <w:t>7</w:t>
      </w:r>
      <w:r>
        <w:rPr>
          <w:rFonts w:ascii="宋体" w:eastAsia="宋体" w:hAnsi="宋体" w:cs="宋体" w:hint="eastAsia"/>
          <w:b/>
          <w:szCs w:val="21"/>
        </w:rPr>
        <w:t>月</w:t>
      </w:r>
      <w:r>
        <w:rPr>
          <w:rFonts w:ascii="宋体" w:eastAsia="宋体" w:hAnsi="宋体" w:cs="宋体" w:hint="eastAsia"/>
          <w:b/>
          <w:szCs w:val="21"/>
        </w:rPr>
        <w:t>1</w:t>
      </w:r>
      <w:r>
        <w:rPr>
          <w:rFonts w:ascii="宋体" w:eastAsia="宋体" w:hAnsi="宋体" w:cs="宋体" w:hint="eastAsia"/>
          <w:b/>
          <w:szCs w:val="21"/>
        </w:rPr>
        <w:t>日</w:t>
      </w:r>
      <w:r>
        <w:rPr>
          <w:rFonts w:ascii="宋体" w:eastAsia="宋体" w:hAnsi="宋体" w:cs="宋体" w:hint="eastAsia"/>
          <w:szCs w:val="21"/>
        </w:rPr>
        <w:t>正式执行</w:t>
      </w:r>
      <w:r>
        <w:rPr>
          <w:rFonts w:ascii="宋体" w:eastAsia="宋体" w:hAnsi="宋体" w:cs="宋体" w:hint="eastAsia"/>
          <w:szCs w:val="21"/>
        </w:rPr>
        <w:t>，小氿结合着</w:t>
      </w:r>
      <w:r>
        <w:rPr>
          <w:rFonts w:ascii="宋体" w:eastAsia="宋体" w:hAnsi="宋体" w:cs="宋体" w:hint="eastAsia"/>
          <w:szCs w:val="21"/>
        </w:rPr>
        <w:t>新老定额做了文档整理供大家参考，其费用构成对比：</w:t>
      </w:r>
    </w:p>
    <w:p w:rsidR="000E0464" w:rsidRDefault="000E0464">
      <w:pPr>
        <w:spacing w:line="360" w:lineRule="auto"/>
        <w:rPr>
          <w:rFonts w:ascii="宋体" w:eastAsia="宋体" w:hAnsi="宋体" w:cs="宋体"/>
          <w:szCs w:val="21"/>
        </w:rPr>
      </w:pPr>
    </w:p>
    <w:p w:rsidR="000E0464" w:rsidRDefault="00174454">
      <w:pPr>
        <w:pStyle w:val="a3"/>
        <w:widowControl/>
        <w:numPr>
          <w:ilvl w:val="0"/>
          <w:numId w:val="6"/>
        </w:numPr>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建安工程费：</w:t>
      </w:r>
    </w:p>
    <w:tbl>
      <w:tblPr>
        <w:tblStyle w:val="a6"/>
        <w:tblW w:w="12892" w:type="dxa"/>
        <w:tblLayout w:type="fixed"/>
        <w:tblLook w:val="04A0"/>
      </w:tblPr>
      <w:tblGrid>
        <w:gridCol w:w="1156"/>
        <w:gridCol w:w="3261"/>
        <w:gridCol w:w="2595"/>
        <w:gridCol w:w="5880"/>
      </w:tblGrid>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序号</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2009</w:t>
            </w:r>
            <w:r>
              <w:rPr>
                <w:rFonts w:ascii="宋体" w:eastAsia="宋体" w:hAnsi="宋体" w:cs="宋体" w:hint="eastAsia"/>
                <w:color w:val="000000" w:themeColor="text1"/>
                <w:sz w:val="21"/>
                <w:szCs w:val="21"/>
              </w:rPr>
              <w:t>预规</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2016</w:t>
            </w:r>
            <w:r>
              <w:rPr>
                <w:rFonts w:ascii="宋体" w:eastAsia="宋体" w:hAnsi="宋体" w:cs="宋体" w:hint="eastAsia"/>
                <w:color w:val="000000" w:themeColor="text1"/>
                <w:sz w:val="21"/>
                <w:szCs w:val="21"/>
              </w:rPr>
              <w:t>预规</w:t>
            </w:r>
          </w:p>
        </w:tc>
        <w:tc>
          <w:tcPr>
            <w:tcW w:w="5880"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对比说明</w:t>
            </w: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一</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直接费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直接费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1</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直接工程费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直接工程费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2</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冬雨季施工增加费</w:t>
            </w:r>
            <w:r>
              <w:rPr>
                <w:rFonts w:ascii="宋体" w:eastAsia="宋体" w:hAnsi="宋体" w:cs="宋体" w:hint="eastAsia"/>
                <w:color w:val="000000" w:themeColor="text1"/>
                <w:sz w:val="21"/>
                <w:szCs w:val="21"/>
                <w:shd w:val="clear" w:color="auto" w:fill="FFFFFF" w:themeFill="background1"/>
              </w:rPr>
              <w:t> </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冬雨季施工增加费</w:t>
            </w:r>
            <w:r>
              <w:rPr>
                <w:rFonts w:ascii="宋体" w:eastAsia="宋体" w:hAnsi="宋体" w:cs="宋体" w:hint="eastAsia"/>
                <w:color w:val="000000" w:themeColor="text1"/>
                <w:sz w:val="21"/>
                <w:szCs w:val="21"/>
                <w:shd w:val="clear" w:color="auto" w:fill="FFFFFF" w:themeFill="background1"/>
              </w:rPr>
              <w:t> </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rPr>
          <w:trHeight w:val="90"/>
        </w:trPr>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w:t>
            </w:r>
            <w:r>
              <w:rPr>
                <w:rFonts w:ascii="宋体" w:eastAsia="宋体" w:hAnsi="宋体" w:cs="宋体" w:hint="eastAsia"/>
                <w:color w:val="000000" w:themeColor="text1"/>
                <w:sz w:val="21"/>
                <w:szCs w:val="21"/>
                <w:shd w:val="clear" w:color="auto" w:fill="FFFFFF" w:themeFill="background1"/>
              </w:rPr>
              <w:t>1</w:t>
            </w:r>
            <w:r>
              <w:rPr>
                <w:rFonts w:ascii="宋体" w:eastAsia="宋体" w:hAnsi="宋体" w:cs="宋体" w:hint="eastAsia"/>
                <w:color w:val="000000" w:themeColor="text1"/>
                <w:sz w:val="21"/>
                <w:szCs w:val="21"/>
                <w:shd w:val="clear" w:color="auto" w:fill="FFFFFF" w:themeFill="background1"/>
              </w:rPr>
              <w:t>）</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夜间施工增加费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夜间施工增加费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w:t>
            </w:r>
            <w:r>
              <w:rPr>
                <w:rFonts w:ascii="宋体" w:eastAsia="宋体" w:hAnsi="宋体" w:cs="宋体" w:hint="eastAsia"/>
                <w:color w:val="000000" w:themeColor="text1"/>
                <w:sz w:val="21"/>
                <w:szCs w:val="21"/>
                <w:shd w:val="clear" w:color="auto" w:fill="FFFFFF" w:themeFill="background1"/>
              </w:rPr>
              <w:t>2</w:t>
            </w:r>
            <w:r>
              <w:rPr>
                <w:rFonts w:ascii="宋体" w:eastAsia="宋体" w:hAnsi="宋体" w:cs="宋体" w:hint="eastAsia"/>
                <w:color w:val="000000" w:themeColor="text1"/>
                <w:sz w:val="21"/>
                <w:szCs w:val="21"/>
                <w:shd w:val="clear" w:color="auto" w:fill="FFFFFF" w:themeFill="background1"/>
              </w:rPr>
              <w:t>）</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施工工具用具使用费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施工工具用具使用费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w:t>
            </w:r>
            <w:r>
              <w:rPr>
                <w:rFonts w:ascii="宋体" w:eastAsia="宋体" w:hAnsi="宋体" w:cs="宋体" w:hint="eastAsia"/>
                <w:color w:val="000000" w:themeColor="text1"/>
                <w:sz w:val="21"/>
                <w:szCs w:val="21"/>
                <w:shd w:val="clear" w:color="auto" w:fill="FFFFFF" w:themeFill="background1"/>
              </w:rPr>
              <w:t>3</w:t>
            </w:r>
            <w:r>
              <w:rPr>
                <w:rFonts w:ascii="宋体" w:eastAsia="宋体" w:hAnsi="宋体" w:cs="宋体" w:hint="eastAsia"/>
                <w:color w:val="000000" w:themeColor="text1"/>
                <w:sz w:val="21"/>
                <w:szCs w:val="21"/>
                <w:shd w:val="clear" w:color="auto" w:fill="FFFFFF" w:themeFill="background1"/>
              </w:rPr>
              <w:t>）</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特殊地区施工增加费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特殊地区施工增加费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w:t>
            </w:r>
            <w:r>
              <w:rPr>
                <w:rFonts w:ascii="宋体" w:eastAsia="宋体" w:hAnsi="宋体" w:cs="宋体" w:hint="eastAsia"/>
                <w:color w:val="000000" w:themeColor="text1"/>
                <w:sz w:val="21"/>
                <w:szCs w:val="21"/>
                <w:shd w:val="clear" w:color="auto" w:fill="FFFFFF" w:themeFill="background1"/>
              </w:rPr>
              <w:t>4</w:t>
            </w:r>
            <w:r>
              <w:rPr>
                <w:rFonts w:ascii="宋体" w:eastAsia="宋体" w:hAnsi="宋体" w:cs="宋体" w:hint="eastAsia"/>
                <w:color w:val="000000" w:themeColor="text1"/>
                <w:sz w:val="21"/>
                <w:szCs w:val="21"/>
                <w:shd w:val="clear" w:color="auto" w:fill="FFFFFF" w:themeFill="background1"/>
              </w:rPr>
              <w:t>）</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临时设施费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临时设施费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lastRenderedPageBreak/>
              <w:t>（</w:t>
            </w:r>
            <w:r>
              <w:rPr>
                <w:rFonts w:ascii="宋体" w:eastAsia="宋体" w:hAnsi="宋体" w:cs="宋体" w:hint="eastAsia"/>
                <w:color w:val="000000" w:themeColor="text1"/>
                <w:sz w:val="21"/>
                <w:szCs w:val="21"/>
                <w:shd w:val="clear" w:color="auto" w:fill="FFFFFF" w:themeFill="background1"/>
              </w:rPr>
              <w:t>5</w:t>
            </w:r>
            <w:r>
              <w:rPr>
                <w:rFonts w:ascii="宋体" w:eastAsia="宋体" w:hAnsi="宋体" w:cs="宋体" w:hint="eastAsia"/>
                <w:color w:val="000000" w:themeColor="text1"/>
                <w:sz w:val="21"/>
                <w:szCs w:val="21"/>
                <w:shd w:val="clear" w:color="auto" w:fill="FFFFFF" w:themeFill="background1"/>
              </w:rPr>
              <w:t>）</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安全文明施工措施费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安全文明施工费</w:t>
            </w:r>
          </w:p>
        </w:tc>
        <w:tc>
          <w:tcPr>
            <w:tcW w:w="5880"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安全文明施工费</w:t>
            </w: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二</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间接费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间接费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1</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规费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规费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w:t>
            </w:r>
            <w:r>
              <w:rPr>
                <w:rFonts w:ascii="宋体" w:eastAsia="宋体" w:hAnsi="宋体" w:cs="宋体" w:hint="eastAsia"/>
                <w:color w:val="000000" w:themeColor="text1"/>
                <w:sz w:val="21"/>
                <w:szCs w:val="21"/>
                <w:shd w:val="clear" w:color="auto" w:fill="FFFFFF" w:themeFill="background1"/>
              </w:rPr>
              <w:t>1</w:t>
            </w:r>
            <w:r>
              <w:rPr>
                <w:rFonts w:ascii="宋体" w:eastAsia="宋体" w:hAnsi="宋体" w:cs="宋体" w:hint="eastAsia"/>
                <w:color w:val="000000" w:themeColor="text1"/>
                <w:sz w:val="21"/>
                <w:szCs w:val="21"/>
                <w:shd w:val="clear" w:color="auto" w:fill="FFFFFF" w:themeFill="background1"/>
              </w:rPr>
              <w:t>）</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社会保障费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社会保障费</w:t>
            </w:r>
          </w:p>
        </w:tc>
        <w:tc>
          <w:tcPr>
            <w:tcW w:w="5880"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含</w:t>
            </w:r>
            <w:r>
              <w:rPr>
                <w:rFonts w:ascii="宋体" w:eastAsia="宋体" w:hAnsi="宋体" w:cs="宋体" w:hint="eastAsia"/>
                <w:color w:val="000000" w:themeColor="text1"/>
                <w:sz w:val="21"/>
                <w:szCs w:val="21"/>
                <w:shd w:val="clear" w:color="auto" w:fill="FFFFFF" w:themeFill="background1"/>
              </w:rPr>
              <w:t>工伤保险和生育保险”</w:t>
            </w: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w:t>
            </w:r>
            <w:r>
              <w:rPr>
                <w:rFonts w:ascii="宋体" w:eastAsia="宋体" w:hAnsi="宋体" w:cs="宋体" w:hint="eastAsia"/>
                <w:color w:val="000000" w:themeColor="text1"/>
                <w:sz w:val="21"/>
                <w:szCs w:val="21"/>
                <w:shd w:val="clear" w:color="auto" w:fill="FFFFFF" w:themeFill="background1"/>
              </w:rPr>
              <w:t>2</w:t>
            </w:r>
            <w:r>
              <w:rPr>
                <w:rFonts w:ascii="宋体" w:eastAsia="宋体" w:hAnsi="宋体" w:cs="宋体" w:hint="eastAsia"/>
                <w:color w:val="000000" w:themeColor="text1"/>
                <w:sz w:val="21"/>
                <w:szCs w:val="21"/>
                <w:shd w:val="clear" w:color="auto" w:fill="FFFFFF" w:themeFill="background1"/>
              </w:rPr>
              <w:t>）</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住房公积金</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住房公积金</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w:t>
            </w:r>
            <w:r>
              <w:rPr>
                <w:rFonts w:ascii="宋体" w:eastAsia="宋体" w:hAnsi="宋体" w:cs="宋体" w:hint="eastAsia"/>
                <w:color w:val="000000" w:themeColor="text1"/>
                <w:sz w:val="21"/>
                <w:szCs w:val="21"/>
                <w:shd w:val="clear" w:color="auto" w:fill="FFFFFF" w:themeFill="background1"/>
              </w:rPr>
              <w:t>3</w:t>
            </w:r>
            <w:r>
              <w:rPr>
                <w:rFonts w:ascii="宋体" w:eastAsia="宋体" w:hAnsi="宋体" w:cs="宋体" w:hint="eastAsia"/>
                <w:color w:val="000000" w:themeColor="text1"/>
                <w:sz w:val="21"/>
                <w:szCs w:val="21"/>
                <w:shd w:val="clear" w:color="auto" w:fill="FFFFFF" w:themeFill="background1"/>
              </w:rPr>
              <w:t>）</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危险作业意外伤害保险费</w:t>
            </w:r>
          </w:p>
        </w:tc>
        <w:tc>
          <w:tcPr>
            <w:tcW w:w="2595"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2</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企业管理费</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shd w:val="clear" w:color="auto" w:fill="FFFFFF" w:themeFill="background1"/>
              </w:rPr>
              <w:t>企业管理费</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三</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利润</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利润</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四</w:t>
            </w:r>
          </w:p>
        </w:tc>
        <w:tc>
          <w:tcPr>
            <w:tcW w:w="3261"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编制基准期价差</w:t>
            </w:r>
          </w:p>
        </w:tc>
        <w:tc>
          <w:tcPr>
            <w:tcW w:w="5880" w:type="dxa"/>
            <w:shd w:val="clear" w:color="auto" w:fill="FFFFFF" w:themeFill="background1"/>
          </w:tcPr>
          <w:p w:rsidR="000E0464" w:rsidRDefault="000E0464">
            <w:pPr>
              <w:pStyle w:val="a3"/>
              <w:widowControl/>
              <w:spacing w:beforeAutospacing="0" w:afterAutospacing="0" w:line="360" w:lineRule="auto"/>
              <w:rPr>
                <w:rFonts w:ascii="宋体" w:eastAsia="宋体" w:hAnsi="宋体" w:cs="宋体"/>
                <w:color w:val="000000" w:themeColor="text1"/>
                <w:sz w:val="21"/>
                <w:szCs w:val="21"/>
              </w:rPr>
            </w:pPr>
          </w:p>
        </w:tc>
      </w:tr>
      <w:tr w:rsidR="000E0464">
        <w:tc>
          <w:tcPr>
            <w:tcW w:w="1156" w:type="dxa"/>
            <w:shd w:val="clear" w:color="auto" w:fill="FFFFFF" w:themeFill="background1"/>
          </w:tcPr>
          <w:p w:rsidR="000E0464" w:rsidRDefault="00174454">
            <w:pPr>
              <w:pStyle w:val="a3"/>
              <w:widowControl/>
              <w:spacing w:beforeAutospacing="0" w:afterAutospacing="0" w:line="360" w:lineRule="auto"/>
              <w:jc w:val="center"/>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五</w:t>
            </w:r>
          </w:p>
        </w:tc>
        <w:tc>
          <w:tcPr>
            <w:tcW w:w="3261"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税金</w:t>
            </w:r>
          </w:p>
        </w:tc>
        <w:tc>
          <w:tcPr>
            <w:tcW w:w="2595"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Style w:val="a4"/>
                <w:rFonts w:ascii="宋体" w:eastAsia="宋体" w:hAnsi="宋体" w:cs="宋体" w:hint="eastAsia"/>
                <w:color w:val="000000" w:themeColor="text1"/>
                <w:sz w:val="21"/>
                <w:szCs w:val="21"/>
                <w:shd w:val="clear" w:color="auto" w:fill="FFFFFF" w:themeFill="background1"/>
              </w:rPr>
              <w:t>税金</w:t>
            </w:r>
          </w:p>
        </w:tc>
        <w:tc>
          <w:tcPr>
            <w:tcW w:w="5880" w:type="dxa"/>
            <w:shd w:val="clear" w:color="auto" w:fill="FFFFFF" w:themeFill="background1"/>
          </w:tcPr>
          <w:p w:rsidR="000E0464" w:rsidRDefault="00174454">
            <w:pPr>
              <w:pStyle w:val="a3"/>
              <w:widowControl/>
              <w:spacing w:beforeAutospacing="0" w:afterAutospacing="0"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营改增</w:t>
            </w:r>
          </w:p>
        </w:tc>
      </w:tr>
    </w:tbl>
    <w:p w:rsidR="000E0464" w:rsidRDefault="00174454">
      <w:pPr>
        <w:pStyle w:val="a3"/>
        <w:widowControl/>
        <w:spacing w:beforeAutospacing="0" w:afterAutospacing="0" w:line="360" w:lineRule="auto"/>
        <w:rPr>
          <w:rFonts w:ascii="宋体" w:eastAsia="宋体" w:hAnsi="宋体" w:cs="宋体"/>
          <w:sz w:val="21"/>
          <w:szCs w:val="21"/>
        </w:rPr>
      </w:pPr>
      <w:r>
        <w:rPr>
          <w:rStyle w:val="a4"/>
          <w:rFonts w:ascii="宋体" w:eastAsia="宋体" w:hAnsi="宋体" w:cs="宋体" w:hint="eastAsia"/>
          <w:sz w:val="21"/>
          <w:szCs w:val="21"/>
        </w:rPr>
        <w:t>一、</w:t>
      </w:r>
      <w:r>
        <w:rPr>
          <w:rStyle w:val="a4"/>
          <w:rFonts w:ascii="宋体" w:eastAsia="宋体" w:hAnsi="宋体" w:cs="宋体" w:hint="eastAsia"/>
          <w:sz w:val="21"/>
          <w:szCs w:val="21"/>
        </w:rPr>
        <w:t>建筑安装工程费用项目及内容的变化</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根据配电网工程物资管理和配送的特点，设备购置费中也增加“设备集中配送费”。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“施工机械使用费”，在费用内容中删除了“养路费”。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“安全文明施工措施费”，</w:t>
      </w:r>
      <w:r>
        <w:rPr>
          <w:rFonts w:ascii="宋体" w:eastAsia="宋体" w:hAnsi="宋体" w:cs="宋体" w:hint="eastAsia"/>
          <w:sz w:val="21"/>
          <w:szCs w:val="21"/>
        </w:rPr>
        <w:t>改</w:t>
      </w:r>
      <w:r>
        <w:rPr>
          <w:rFonts w:ascii="宋体" w:eastAsia="宋体" w:hAnsi="宋体" w:cs="宋体" w:hint="eastAsia"/>
          <w:sz w:val="21"/>
          <w:szCs w:val="21"/>
        </w:rPr>
        <w:t>为“安全文明施工费”。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规费中将原“社会保障费”修改为“社会保险费”，费用项目增加了“工伤保险和生育保险”两项内容。取消“危险作业意外伤害保险费”。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rPr>
        <w:t>“企业管理费”，增加“税金（包含办公车辆的车船税费、附加税等</w:t>
      </w:r>
      <w:r>
        <w:rPr>
          <w:rFonts w:ascii="宋体" w:eastAsia="宋体" w:hAnsi="宋体" w:cs="宋体" w:hint="eastAsia"/>
          <w:sz w:val="21"/>
          <w:szCs w:val="21"/>
        </w:rPr>
        <w:t xml:space="preserve"> </w:t>
      </w:r>
      <w:r>
        <w:rPr>
          <w:rFonts w:ascii="宋体" w:eastAsia="宋体" w:hAnsi="宋体" w:cs="宋体" w:hint="eastAsia"/>
          <w:sz w:val="21"/>
          <w:szCs w:val="21"/>
        </w:rPr>
        <w:t>）”、“其他（包含工程排污费和危险作业意外伤害保险等）”，取消“劳动安全卫生检测费”、“劳动补贴费”中“职工死亡丧葬补助费、抚恤费”</w:t>
      </w:r>
      <w:r>
        <w:rPr>
          <w:rFonts w:ascii="宋体" w:eastAsia="宋体" w:hAnsi="宋体" w:cs="宋体" w:hint="eastAsia"/>
          <w:sz w:val="21"/>
          <w:szCs w:val="21"/>
        </w:rPr>
        <w:t xml:space="preserve"> </w:t>
      </w:r>
      <w:r>
        <w:rPr>
          <w:rFonts w:ascii="宋体" w:eastAsia="宋体" w:hAnsi="宋体" w:cs="宋体" w:hint="eastAsia"/>
          <w:sz w:val="21"/>
          <w:szCs w:val="21"/>
        </w:rPr>
        <w:t>等费用项目和内容。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lastRenderedPageBreak/>
        <w:t>6</w:t>
      </w:r>
      <w:r>
        <w:rPr>
          <w:rFonts w:ascii="宋体" w:eastAsia="宋体" w:hAnsi="宋体" w:cs="宋体" w:hint="eastAsia"/>
          <w:sz w:val="21"/>
          <w:szCs w:val="21"/>
        </w:rPr>
        <w:t>、</w:t>
      </w:r>
      <w:r>
        <w:rPr>
          <w:rFonts w:ascii="宋体" w:eastAsia="宋体" w:hAnsi="宋体" w:cs="宋体" w:hint="eastAsia"/>
          <w:sz w:val="21"/>
          <w:szCs w:val="21"/>
        </w:rPr>
        <w:t>“税金”由营业税改为增值税。</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二、</w:t>
      </w:r>
      <w:r>
        <w:rPr>
          <w:rStyle w:val="a4"/>
          <w:rFonts w:ascii="宋体" w:eastAsia="宋体" w:hAnsi="宋体" w:cs="宋体" w:hint="eastAsia"/>
          <w:color w:val="000000" w:themeColor="text1"/>
          <w:sz w:val="21"/>
          <w:szCs w:val="21"/>
        </w:rPr>
        <w:t>其他费用项目及内容的变化</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增列了“项目前期费用”、“工程保险费”、“工程结算审查费”</w:t>
      </w:r>
      <w:r>
        <w:rPr>
          <w:rFonts w:ascii="宋体" w:eastAsia="宋体" w:hAnsi="宋体" w:cs="宋体" w:hint="eastAsia"/>
          <w:sz w:val="21"/>
          <w:szCs w:val="21"/>
        </w:rPr>
        <w:t xml:space="preserve"> </w:t>
      </w:r>
      <w:r>
        <w:rPr>
          <w:rFonts w:ascii="宋体" w:eastAsia="宋体" w:hAnsi="宋体" w:cs="宋体" w:hint="eastAsia"/>
          <w:sz w:val="21"/>
          <w:szCs w:val="21"/>
        </w:rPr>
        <w:t>等项目。</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“招标费”，增加了“编制审查工程量清单”等内容。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“工程结算审核费”，从原项目管理经费中分离出来的费用项目，在“项目建设技术服务费”项下独立列项。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删除了“技术经济标准编制管理费”。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rPr>
        <w:t>将原“工程建设监督检测费”</w:t>
      </w:r>
      <w:r>
        <w:rPr>
          <w:rFonts w:ascii="宋体" w:eastAsia="宋体" w:hAnsi="宋体" w:cs="宋体" w:hint="eastAsia"/>
          <w:sz w:val="21"/>
          <w:szCs w:val="21"/>
        </w:rPr>
        <w:t xml:space="preserve"> </w:t>
      </w:r>
      <w:r>
        <w:rPr>
          <w:rFonts w:ascii="宋体" w:eastAsia="宋体" w:hAnsi="宋体" w:cs="宋体" w:hint="eastAsia"/>
          <w:sz w:val="21"/>
          <w:szCs w:val="21"/>
        </w:rPr>
        <w:t>更名为“工程建设检测费”。</w:t>
      </w:r>
    </w:p>
    <w:p w:rsidR="000E0464" w:rsidRDefault="00174454">
      <w:pPr>
        <w:pStyle w:val="a3"/>
        <w:widowControl/>
        <w:spacing w:beforeAutospacing="0" w:afterAutospacing="0" w:line="360" w:lineRule="auto"/>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“基本预备费”从“其他费用”中调整出来，使之与“其他费用”并列。</w:t>
      </w:r>
    </w:p>
    <w:p w:rsidR="000E0464" w:rsidRDefault="00174454">
      <w:pPr>
        <w:pStyle w:val="a3"/>
        <w:widowControl/>
        <w:rPr>
          <w:rFonts w:hint="eastAsia"/>
        </w:rPr>
      </w:pPr>
      <w:r>
        <w:rPr>
          <w:rFonts w:ascii="宋体" w:eastAsia="宋体" w:hAnsi="宋体" w:cs="宋体" w:hint="eastAsia"/>
          <w:sz w:val="21"/>
          <w:szCs w:val="21"/>
          <w:lang/>
        </w:rPr>
        <w:t>三、</w:t>
      </w:r>
      <w:r>
        <w:rPr>
          <w:rFonts w:ascii="宋体" w:eastAsia="宋体" w:hAnsi="宋体" w:cs="宋体" w:hint="eastAsia"/>
          <w:b/>
          <w:sz w:val="21"/>
          <w:szCs w:val="21"/>
          <w:lang/>
        </w:rPr>
        <w:t>费用项目计算方式及费率变化</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1</w:t>
      </w:r>
      <w:r>
        <w:rPr>
          <w:rFonts w:ascii="宋体" w:eastAsia="宋体" w:hAnsi="宋体" w:cs="宋体" w:hint="eastAsia"/>
          <w:sz w:val="21"/>
          <w:szCs w:val="21"/>
          <w:lang/>
        </w:rPr>
        <w:t>、取消了“夜间施工增加费”关于“本项目只在因特殊地段要求必须在夜间进行施工的电缆线路工程中计列，其他工程均不计列”的描述，扩大使用范围，改为“架空线路工程中仅大跨越工程可计取此项费用”。</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2</w:t>
      </w:r>
      <w:r>
        <w:rPr>
          <w:rFonts w:ascii="宋体" w:eastAsia="宋体" w:hAnsi="宋体" w:cs="宋体" w:hint="eastAsia"/>
          <w:sz w:val="21"/>
          <w:szCs w:val="21"/>
          <w:lang/>
        </w:rPr>
        <w:t>、调整了安全文明施工费、社会保险费、住房公积金的费率及系数。</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3</w:t>
      </w:r>
      <w:r>
        <w:rPr>
          <w:rFonts w:ascii="宋体" w:eastAsia="宋体" w:hAnsi="宋体" w:cs="宋体" w:hint="eastAsia"/>
          <w:sz w:val="21"/>
          <w:szCs w:val="21"/>
          <w:lang/>
        </w:rPr>
        <w:t>、根据“营改增”的相关规定，调整了税金的计算方式和税率。</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4</w:t>
      </w:r>
      <w:r>
        <w:rPr>
          <w:rFonts w:ascii="宋体" w:eastAsia="宋体" w:hAnsi="宋体" w:cs="宋体" w:hint="eastAsia"/>
          <w:sz w:val="21"/>
          <w:szCs w:val="21"/>
          <w:lang/>
        </w:rPr>
        <w:t>、根据工程实际费用发生的需求，调整了“工程勘察费”、“工程设计费”、“生产准备费”等费用项目的取费费率。</w:t>
      </w:r>
      <w:r>
        <w:rPr>
          <w:lang/>
        </w:rPr>
        <w:t xml:space="preserve"> </w:t>
      </w:r>
    </w:p>
    <w:p w:rsidR="000E0464" w:rsidRDefault="00174454">
      <w:pPr>
        <w:widowControl/>
        <w:spacing w:beforeAutospacing="1" w:afterAutospacing="1"/>
        <w:jc w:val="left"/>
        <w:rPr>
          <w:rFonts w:hint="eastAsia"/>
        </w:rPr>
      </w:pPr>
      <w:r>
        <w:rPr>
          <w:rFonts w:ascii="宋体" w:eastAsia="宋体" w:hAnsi="宋体" w:cs="宋体" w:hint="eastAsia"/>
          <w:kern w:val="0"/>
          <w:szCs w:val="21"/>
          <w:lang/>
        </w:rPr>
        <w:t> </w:t>
      </w:r>
    </w:p>
    <w:p w:rsidR="000E0464" w:rsidRDefault="00174454">
      <w:pPr>
        <w:pStyle w:val="a3"/>
        <w:widowControl/>
        <w:jc w:val="both"/>
        <w:rPr>
          <w:rFonts w:hint="eastAsia"/>
        </w:rPr>
      </w:pPr>
      <w:r>
        <w:rPr>
          <w:rFonts w:ascii="宋体" w:eastAsia="宋体" w:hAnsi="宋体" w:cs="宋体" w:hint="eastAsia"/>
          <w:b/>
          <w:sz w:val="21"/>
          <w:szCs w:val="21"/>
          <w:lang/>
        </w:rPr>
        <w:t>四、费用性质划分的变化</w:t>
      </w:r>
      <w:r>
        <w:rPr>
          <w:lang/>
        </w:rPr>
        <w:t xml:space="preserve"> </w:t>
      </w:r>
    </w:p>
    <w:p w:rsidR="000E0464" w:rsidRDefault="00174454">
      <w:pPr>
        <w:pStyle w:val="a3"/>
        <w:widowControl/>
        <w:rPr>
          <w:rFonts w:hint="eastAsia"/>
        </w:rPr>
      </w:pPr>
      <w:r>
        <w:rPr>
          <w:rFonts w:ascii="宋体" w:eastAsia="宋体" w:hAnsi="宋体" w:cs="宋体" w:hint="eastAsia"/>
          <w:b/>
          <w:sz w:val="21"/>
          <w:szCs w:val="21"/>
          <w:lang/>
        </w:rPr>
        <w:lastRenderedPageBreak/>
        <w:t>1</w:t>
      </w:r>
      <w:r>
        <w:rPr>
          <w:rFonts w:ascii="宋体" w:eastAsia="宋体" w:hAnsi="宋体" w:cs="宋体" w:hint="eastAsia"/>
          <w:b/>
          <w:sz w:val="21"/>
          <w:szCs w:val="21"/>
          <w:lang/>
        </w:rPr>
        <w:t>、建筑工程费</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1</w:t>
      </w:r>
      <w:r>
        <w:rPr>
          <w:rFonts w:ascii="宋体" w:eastAsia="宋体" w:hAnsi="宋体" w:cs="宋体" w:hint="eastAsia"/>
          <w:sz w:val="21"/>
          <w:szCs w:val="21"/>
          <w:lang/>
        </w:rPr>
        <w:t>）明确了“建筑物的防雷接地”应归</w:t>
      </w:r>
      <w:r>
        <w:rPr>
          <w:rFonts w:ascii="宋体" w:eastAsia="宋体" w:hAnsi="宋体" w:cs="宋体" w:hint="eastAsia"/>
          <w:sz w:val="21"/>
          <w:szCs w:val="21"/>
          <w:lang/>
        </w:rPr>
        <w:t>为建筑工程费。</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2</w:t>
      </w:r>
      <w:r>
        <w:rPr>
          <w:rFonts w:ascii="宋体" w:eastAsia="宋体" w:hAnsi="宋体" w:cs="宋体" w:hint="eastAsia"/>
          <w:sz w:val="21"/>
          <w:szCs w:val="21"/>
          <w:lang/>
        </w:rPr>
        <w:t>）将消防设施中的“探测报警装置”划入建筑工程费。</w:t>
      </w:r>
      <w:r>
        <w:rPr>
          <w:lang/>
        </w:rPr>
        <w:t xml:space="preserve"> </w:t>
      </w:r>
    </w:p>
    <w:p w:rsidR="000E0464" w:rsidRDefault="00174454">
      <w:pPr>
        <w:widowControl/>
        <w:spacing w:beforeAutospacing="1" w:afterAutospacing="1"/>
        <w:jc w:val="left"/>
        <w:rPr>
          <w:rFonts w:hint="eastAsia"/>
        </w:rPr>
      </w:pPr>
      <w:r>
        <w:rPr>
          <w:rFonts w:ascii="宋体" w:eastAsia="宋体" w:hAnsi="宋体" w:cs="宋体" w:hint="eastAsia"/>
          <w:b/>
          <w:kern w:val="0"/>
          <w:szCs w:val="21"/>
          <w:lang/>
        </w:rPr>
        <w:t>2</w:t>
      </w:r>
      <w:r>
        <w:rPr>
          <w:rFonts w:ascii="宋体" w:eastAsia="宋体" w:hAnsi="宋体" w:cs="宋体" w:hint="eastAsia"/>
          <w:b/>
          <w:kern w:val="0"/>
          <w:szCs w:val="21"/>
          <w:lang/>
        </w:rPr>
        <w:t>、安装工程费</w:t>
      </w:r>
      <w:r>
        <w:rPr>
          <w:kern w:val="0"/>
          <w:sz w:val="24"/>
          <w:lang/>
        </w:rPr>
        <w:t xml:space="preserve"> </w:t>
      </w:r>
    </w:p>
    <w:p w:rsidR="000E0464" w:rsidRDefault="00174454">
      <w:pPr>
        <w:pStyle w:val="a3"/>
        <w:widowControl/>
        <w:rPr>
          <w:rFonts w:hint="eastAsia"/>
        </w:rPr>
      </w:pPr>
      <w:r>
        <w:rPr>
          <w:rFonts w:ascii="宋体" w:eastAsia="宋体" w:hAnsi="宋体" w:cs="宋体" w:hint="eastAsia"/>
          <w:sz w:val="21"/>
          <w:szCs w:val="21"/>
          <w:lang/>
        </w:rPr>
        <w:t>1</w:t>
      </w:r>
      <w:r>
        <w:rPr>
          <w:rFonts w:ascii="宋体" w:eastAsia="宋体" w:hAnsi="宋体" w:cs="宋体" w:hint="eastAsia"/>
          <w:sz w:val="21"/>
          <w:szCs w:val="21"/>
          <w:lang/>
        </w:rPr>
        <w:t>）明确“集中控制系统中消防集中控制装置”，属于安装工程费。</w:t>
      </w:r>
      <w:r>
        <w:rPr>
          <w:lang/>
        </w:rPr>
        <w:t xml:space="preserve"> </w:t>
      </w:r>
    </w:p>
    <w:p w:rsidR="000E0464" w:rsidRDefault="00174454">
      <w:pPr>
        <w:pStyle w:val="a3"/>
        <w:widowControl/>
        <w:rPr>
          <w:rFonts w:hint="eastAsia"/>
        </w:rPr>
      </w:pPr>
      <w:r>
        <w:rPr>
          <w:rFonts w:ascii="宋体" w:eastAsia="宋体" w:hAnsi="宋体" w:cs="宋体" w:hint="eastAsia"/>
          <w:b/>
          <w:sz w:val="21"/>
          <w:szCs w:val="21"/>
          <w:lang/>
        </w:rPr>
        <w:t>3</w:t>
      </w:r>
      <w:r>
        <w:rPr>
          <w:rFonts w:ascii="宋体" w:eastAsia="宋体" w:hAnsi="宋体" w:cs="宋体" w:hint="eastAsia"/>
          <w:b/>
          <w:sz w:val="21"/>
          <w:szCs w:val="21"/>
          <w:lang/>
        </w:rPr>
        <w:t>、设备与材料的划分</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1</w:t>
      </w:r>
      <w:r>
        <w:rPr>
          <w:rFonts w:ascii="宋体" w:eastAsia="宋体" w:hAnsi="宋体" w:cs="宋体" w:hint="eastAsia"/>
          <w:sz w:val="21"/>
          <w:szCs w:val="21"/>
          <w:lang/>
        </w:rPr>
        <w:t>）明确了配电系统中的变压器、成套柜等属于设备。</w:t>
      </w:r>
      <w:r>
        <w:rPr>
          <w:lang/>
        </w:rPr>
        <w:t xml:space="preserve"> </w:t>
      </w:r>
    </w:p>
    <w:p w:rsidR="000E0464" w:rsidRDefault="00174454">
      <w:pPr>
        <w:pStyle w:val="a3"/>
        <w:widowControl/>
        <w:rPr>
          <w:rFonts w:hint="eastAsia"/>
        </w:rPr>
      </w:pPr>
      <w:r>
        <w:rPr>
          <w:rFonts w:ascii="宋体" w:eastAsia="宋体" w:hAnsi="宋体" w:cs="宋体" w:hint="eastAsia"/>
          <w:b/>
          <w:sz w:val="21"/>
          <w:szCs w:val="21"/>
          <w:lang/>
        </w:rPr>
        <w:t>4</w:t>
      </w:r>
      <w:r>
        <w:rPr>
          <w:rFonts w:ascii="宋体" w:eastAsia="宋体" w:hAnsi="宋体" w:cs="宋体" w:hint="eastAsia"/>
          <w:b/>
          <w:sz w:val="21"/>
          <w:szCs w:val="21"/>
          <w:lang/>
        </w:rPr>
        <w:t>、架空线路工程</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1</w:t>
      </w:r>
      <w:r>
        <w:rPr>
          <w:rFonts w:ascii="宋体" w:eastAsia="宋体" w:hAnsi="宋体" w:cs="宋体" w:hint="eastAsia"/>
          <w:sz w:val="21"/>
          <w:szCs w:val="21"/>
          <w:lang/>
        </w:rPr>
        <w:t>）明确杆上配置中的隔离开关、负荷开关、避雷器等属于设备。</w:t>
      </w:r>
      <w:r>
        <w:rPr>
          <w:lang/>
        </w:rPr>
        <w:t xml:space="preserve"> </w:t>
      </w:r>
    </w:p>
    <w:p w:rsidR="000E0464" w:rsidRDefault="00174454">
      <w:pPr>
        <w:pStyle w:val="a3"/>
        <w:widowControl/>
        <w:rPr>
          <w:rFonts w:hint="eastAsia"/>
        </w:rPr>
      </w:pPr>
      <w:r>
        <w:rPr>
          <w:rFonts w:ascii="宋体" w:eastAsia="宋体" w:hAnsi="宋体" w:cs="宋体" w:hint="eastAsia"/>
          <w:b/>
          <w:sz w:val="21"/>
          <w:szCs w:val="21"/>
          <w:lang/>
        </w:rPr>
        <w:t>5</w:t>
      </w:r>
      <w:r>
        <w:rPr>
          <w:rFonts w:ascii="宋体" w:eastAsia="宋体" w:hAnsi="宋体" w:cs="宋体" w:hint="eastAsia"/>
          <w:b/>
          <w:sz w:val="21"/>
          <w:szCs w:val="21"/>
          <w:lang/>
        </w:rPr>
        <w:t>、电缆线路工程</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1</w:t>
      </w:r>
      <w:r>
        <w:rPr>
          <w:rFonts w:ascii="宋体" w:eastAsia="宋体" w:hAnsi="宋体" w:cs="宋体" w:hint="eastAsia"/>
          <w:sz w:val="21"/>
          <w:szCs w:val="21"/>
          <w:lang/>
        </w:rPr>
        <w:t>）将线路电缆、电缆头划分为设备性材料。</w:t>
      </w:r>
      <w:r>
        <w:rPr>
          <w:lang/>
        </w:rPr>
        <w:t xml:space="preserve"> </w:t>
      </w:r>
    </w:p>
    <w:p w:rsidR="000E0464" w:rsidRDefault="00174454">
      <w:pPr>
        <w:pStyle w:val="a3"/>
        <w:widowControl/>
        <w:jc w:val="both"/>
        <w:rPr>
          <w:rFonts w:hint="eastAsia"/>
        </w:rPr>
      </w:pPr>
      <w:r>
        <w:rPr>
          <w:rFonts w:ascii="宋体" w:eastAsia="宋体" w:hAnsi="宋体" w:cs="宋体" w:hint="eastAsia"/>
          <w:b/>
          <w:sz w:val="21"/>
          <w:szCs w:val="21"/>
          <w:lang/>
        </w:rPr>
        <w:t>五、工程项目划分的变化</w:t>
      </w:r>
      <w:r>
        <w:rPr>
          <w:lang/>
        </w:rPr>
        <w:t xml:space="preserve"> </w:t>
      </w:r>
    </w:p>
    <w:p w:rsidR="000E0464" w:rsidRDefault="00174454">
      <w:pPr>
        <w:pStyle w:val="a3"/>
        <w:widowControl/>
        <w:rPr>
          <w:rFonts w:hint="eastAsia"/>
        </w:rPr>
      </w:pPr>
      <w:r>
        <w:rPr>
          <w:rFonts w:ascii="宋体" w:eastAsia="宋体" w:hAnsi="宋体" w:cs="宋体" w:hint="eastAsia"/>
          <w:sz w:val="21"/>
          <w:szCs w:val="21"/>
          <w:lang/>
        </w:rPr>
        <w:t>对原“建筑工程项目划分”和“安装工程项目划分”进行梳理和补充，形成了配电（开关）站建筑、安装工程，充电站（换电</w:t>
      </w:r>
      <w:r>
        <w:rPr>
          <w:rFonts w:ascii="宋体" w:eastAsia="宋体" w:hAnsi="宋体" w:cs="宋体" w:hint="eastAsia"/>
          <w:sz w:val="21"/>
          <w:szCs w:val="21"/>
          <w:lang/>
        </w:rPr>
        <w:t>站）建筑、安装工程，架空线路工程，电缆线路建筑、安装工程，配电网工程其他费用的项目划分表。</w:t>
      </w:r>
    </w:p>
    <w:p w:rsidR="000E0464" w:rsidRDefault="00174454">
      <w:pPr>
        <w:spacing w:line="360" w:lineRule="auto"/>
        <w:rPr>
          <w:rFonts w:hint="eastAsia"/>
        </w:rPr>
      </w:pPr>
      <w:r>
        <w:rPr>
          <w:rFonts w:ascii="宋体" w:eastAsia="宋体" w:hAnsi="宋体" w:cs="宋体" w:hint="eastAsia"/>
          <w:szCs w:val="21"/>
        </w:rPr>
        <w:lastRenderedPageBreak/>
        <w:t>日星月氿上云计价</w:t>
      </w:r>
      <w:r>
        <w:rPr>
          <w:rFonts w:ascii="宋体" w:eastAsia="宋体" w:hAnsi="宋体" w:cs="宋体" w:hint="eastAsia"/>
          <w:szCs w:val="21"/>
        </w:rPr>
        <w:t>20KV</w:t>
      </w:r>
      <w:r>
        <w:rPr>
          <w:rFonts w:ascii="宋体" w:eastAsia="宋体" w:hAnsi="宋体" w:cs="宋体" w:hint="eastAsia"/>
          <w:szCs w:val="21"/>
        </w:rPr>
        <w:t>配网营改增软件现已全面上市，为您的工作提供更多技术支持。小氿根据新规变化，做了文档整理，同大家分享新规在氿上云计价</w:t>
      </w:r>
      <w:r>
        <w:rPr>
          <w:rFonts w:ascii="宋体" w:eastAsia="宋体" w:hAnsi="宋体" w:cs="宋体" w:hint="eastAsia"/>
          <w:szCs w:val="21"/>
        </w:rPr>
        <w:t>20KV</w:t>
      </w:r>
      <w:r>
        <w:rPr>
          <w:rFonts w:ascii="宋体" w:eastAsia="宋体" w:hAnsi="宋体" w:cs="宋体" w:hint="eastAsia"/>
          <w:szCs w:val="21"/>
        </w:rPr>
        <w:t>配网营改增软件里的应用。</w:t>
      </w:r>
      <w:r>
        <w:rPr>
          <w:rFonts w:hint="eastAsia"/>
        </w:rPr>
        <w:t>需要升级的朋友或已经升级在使用中遇到各种问题请及时保持联系，咨询电话</w:t>
      </w:r>
      <w:r>
        <w:rPr>
          <w:rFonts w:hint="eastAsia"/>
        </w:rPr>
        <w:t>025-83600346</w:t>
      </w:r>
      <w:r>
        <w:rPr>
          <w:rFonts w:hint="eastAsia"/>
        </w:rPr>
        <w:t>（</w:t>
      </w:r>
      <w:r>
        <w:rPr>
          <w:rFonts w:hint="eastAsia"/>
        </w:rPr>
        <w:t>7*24</w:t>
      </w:r>
      <w:r>
        <w:rPr>
          <w:rFonts w:hint="eastAsia"/>
        </w:rPr>
        <w:t>）</w:t>
      </w:r>
    </w:p>
    <w:p w:rsidR="000E0464" w:rsidRDefault="000E0464">
      <w:pPr>
        <w:spacing w:line="360" w:lineRule="auto"/>
        <w:rPr>
          <w:rFonts w:hint="eastAsia"/>
        </w:rPr>
      </w:pPr>
    </w:p>
    <w:p w:rsidR="000E0464" w:rsidRDefault="00174454">
      <w:pPr>
        <w:spacing w:line="360" w:lineRule="auto"/>
        <w:rPr>
          <w:rFonts w:hint="eastAsia"/>
        </w:rPr>
      </w:pPr>
      <w:r>
        <w:rPr>
          <w:rFonts w:hint="eastAsia"/>
        </w:rPr>
        <w:t xml:space="preserve">                                                                </w:t>
      </w:r>
      <w:r>
        <w:rPr>
          <w:rFonts w:hint="eastAsia"/>
        </w:rPr>
        <w:t>南京日星月信息工程有限公司客服中心</w:t>
      </w:r>
    </w:p>
    <w:p w:rsidR="000E0464" w:rsidRDefault="00174454">
      <w:pPr>
        <w:spacing w:line="360" w:lineRule="auto"/>
        <w:rPr>
          <w:rFonts w:hint="eastAsia"/>
        </w:rPr>
      </w:pPr>
      <w:r>
        <w:rPr>
          <w:rFonts w:hint="eastAsia"/>
        </w:rPr>
        <w:t xml:space="preserve">                                                                </w:t>
      </w:r>
      <w:r>
        <w:rPr>
          <w:rFonts w:hint="eastAsia"/>
        </w:rPr>
        <w:t>咨询电话：</w:t>
      </w:r>
      <w:r>
        <w:rPr>
          <w:rFonts w:hint="eastAsia"/>
        </w:rPr>
        <w:t xml:space="preserve">025-83600346                               </w:t>
      </w:r>
    </w:p>
    <w:sectPr w:rsidR="000E0464" w:rsidSect="000E046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46F65E"/>
    <w:multiLevelType w:val="singleLevel"/>
    <w:tmpl w:val="F846F65E"/>
    <w:lvl w:ilvl="0">
      <w:start w:val="1"/>
      <w:numFmt w:val="decimal"/>
      <w:lvlText w:val="%1、"/>
      <w:lvlJc w:val="left"/>
    </w:lvl>
  </w:abstractNum>
  <w:abstractNum w:abstractNumId="1">
    <w:nsid w:val="58058068"/>
    <w:multiLevelType w:val="singleLevel"/>
    <w:tmpl w:val="58058068"/>
    <w:lvl w:ilvl="0">
      <w:start w:val="1"/>
      <w:numFmt w:val="decimal"/>
      <w:suff w:val="nothing"/>
      <w:lvlText w:val="%1、"/>
      <w:lvlJc w:val="left"/>
    </w:lvl>
  </w:abstractNum>
  <w:abstractNum w:abstractNumId="2">
    <w:nsid w:val="580D9C15"/>
    <w:multiLevelType w:val="singleLevel"/>
    <w:tmpl w:val="580D9C15"/>
    <w:lvl w:ilvl="0">
      <w:start w:val="1"/>
      <w:numFmt w:val="decimal"/>
      <w:suff w:val="nothing"/>
      <w:lvlText w:val="%1、"/>
      <w:lvlJc w:val="left"/>
    </w:lvl>
  </w:abstractNum>
  <w:abstractNum w:abstractNumId="3">
    <w:nsid w:val="580EF31C"/>
    <w:multiLevelType w:val="singleLevel"/>
    <w:tmpl w:val="580EF31C"/>
    <w:lvl w:ilvl="0">
      <w:start w:val="1"/>
      <w:numFmt w:val="chineseCounting"/>
      <w:suff w:val="nothing"/>
      <w:lvlText w:val="%1、"/>
      <w:lvlJc w:val="left"/>
    </w:lvl>
  </w:abstractNum>
  <w:abstractNum w:abstractNumId="4">
    <w:nsid w:val="580EF418"/>
    <w:multiLevelType w:val="singleLevel"/>
    <w:tmpl w:val="580EF418"/>
    <w:lvl w:ilvl="0">
      <w:start w:val="1"/>
      <w:numFmt w:val="decimal"/>
      <w:suff w:val="nothing"/>
      <w:lvlText w:val="%1、"/>
      <w:lvlJc w:val="left"/>
    </w:lvl>
  </w:abstractNum>
  <w:abstractNum w:abstractNumId="5">
    <w:nsid w:val="59910B71"/>
    <w:multiLevelType w:val="singleLevel"/>
    <w:tmpl w:val="59910B71"/>
    <w:lvl w:ilvl="0">
      <w:start w:val="1"/>
      <w:numFmt w:val="chineseCounting"/>
      <w:suff w:val="nothing"/>
      <w:lvlText w:val="%1、"/>
      <w:lvlJc w:val="left"/>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677DA0"/>
    <w:rsid w:val="000E0464"/>
    <w:rsid w:val="00174454"/>
    <w:rsid w:val="00365280"/>
    <w:rsid w:val="19677DA0"/>
    <w:rsid w:val="2C8F0564"/>
    <w:rsid w:val="31DE029F"/>
    <w:rsid w:val="34811362"/>
    <w:rsid w:val="37B16856"/>
    <w:rsid w:val="478C70DF"/>
    <w:rsid w:val="55BC2F71"/>
    <w:rsid w:val="5CA16CF1"/>
    <w:rsid w:val="5D990A82"/>
    <w:rsid w:val="60A709B5"/>
    <w:rsid w:val="68E90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46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E0464"/>
    <w:pPr>
      <w:spacing w:beforeAutospacing="1" w:afterAutospacing="1"/>
      <w:jc w:val="left"/>
    </w:pPr>
    <w:rPr>
      <w:rFonts w:cs="Times New Roman"/>
      <w:kern w:val="0"/>
      <w:sz w:val="24"/>
    </w:rPr>
  </w:style>
  <w:style w:type="character" w:styleId="a4">
    <w:name w:val="Strong"/>
    <w:basedOn w:val="a0"/>
    <w:qFormat/>
    <w:rsid w:val="000E0464"/>
    <w:rPr>
      <w:b/>
    </w:rPr>
  </w:style>
  <w:style w:type="character" w:styleId="a5">
    <w:name w:val="Hyperlink"/>
    <w:basedOn w:val="a0"/>
    <w:qFormat/>
    <w:rsid w:val="000E0464"/>
    <w:rPr>
      <w:color w:val="0000FF"/>
      <w:u w:val="single"/>
    </w:rPr>
  </w:style>
  <w:style w:type="table" w:styleId="a6">
    <w:name w:val="Table Grid"/>
    <w:basedOn w:val="a1"/>
    <w:rsid w:val="000E04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174454"/>
    <w:rPr>
      <w:sz w:val="18"/>
      <w:szCs w:val="18"/>
    </w:rPr>
  </w:style>
  <w:style w:type="character" w:customStyle="1" w:styleId="Char">
    <w:name w:val="批注框文本 Char"/>
    <w:basedOn w:val="a0"/>
    <w:link w:val="a7"/>
    <w:rsid w:val="0017445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715</Words>
  <Characters>4078</Characters>
  <Application>Microsoft Office Word</Application>
  <DocSecurity>0</DocSecurity>
  <Lines>33</Lines>
  <Paragraphs>9</Paragraphs>
  <ScaleCrop>false</ScaleCrop>
  <Company>MS</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2016-10-14T07:56:00Z</dcterms:created>
  <dcterms:modified xsi:type="dcterms:W3CDTF">2018-07-30T06:16:00Z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